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840C8">
      <w:pPr>
        <w:widowControl/>
        <w:jc w:val="left"/>
        <w:rPr>
          <w:rFonts w:cs="Times New Roman"/>
        </w:rPr>
      </w:pPr>
      <w:r>
        <mc:AlternateContent>
          <mc:Choice Requires="wps">
            <w:drawing>
              <wp:anchor distT="0" distB="0" distL="114300" distR="114300" simplePos="0" relativeHeight="251662336" behindDoc="0" locked="0" layoutInCell="1" allowOverlap="1">
                <wp:simplePos x="0" y="0"/>
                <wp:positionH relativeFrom="column">
                  <wp:posOffset>4702175</wp:posOffset>
                </wp:positionH>
                <wp:positionV relativeFrom="paragraph">
                  <wp:posOffset>179070</wp:posOffset>
                </wp:positionV>
                <wp:extent cx="1123950" cy="1257300"/>
                <wp:effectExtent l="4445" t="5080" r="5080" b="4445"/>
                <wp:wrapNone/>
                <wp:docPr id="2" name="文本框 2"/>
                <wp:cNvGraphicFramePr/>
                <a:graphic xmlns:a="http://schemas.openxmlformats.org/drawingml/2006/main">
                  <a:graphicData uri="http://schemas.microsoft.com/office/word/2010/wordprocessingShape">
                    <wps:wsp>
                      <wps:cNvSpPr txBox="1"/>
                      <wps:spPr>
                        <a:xfrm>
                          <a:off x="0" y="0"/>
                          <a:ext cx="1123950" cy="125730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41687C5A">
                            <w:pPr>
                              <w:rPr>
                                <w:rFonts w:eastAsia="幼圆"/>
                                <w:b/>
                                <w:bCs/>
                                <w:color w:val="7F7F7F"/>
                                <w:sz w:val="24"/>
                                <w:szCs w:val="24"/>
                              </w:rPr>
                            </w:pPr>
                            <w:r>
                              <w:rPr>
                                <w:rFonts w:eastAsia="幼圆"/>
                                <w:b/>
                                <w:bCs/>
                                <w:color w:val="7F7F7F"/>
                                <w:sz w:val="24"/>
                                <w:szCs w:val="24"/>
                              </w:rPr>
                              <w:t>International  Training     Program</w:t>
                            </w:r>
                          </w:p>
                          <w:p w14:paraId="607767A1">
                            <w:pPr>
                              <w:rPr>
                                <w:color w:val="808080"/>
                              </w:rPr>
                            </w:pPr>
                            <w:r>
                              <w:rPr>
                                <w:color w:val="808080"/>
                              </w:rPr>
                              <w:t>Zhejiang</w:t>
                            </w:r>
                          </w:p>
                          <w:p w14:paraId="5FCF6AA5">
                            <w:pPr>
                              <w:rPr>
                                <w:color w:val="808080"/>
                              </w:rPr>
                            </w:pPr>
                            <w:r>
                              <w:rPr>
                                <w:color w:val="808080"/>
                              </w:rPr>
                              <w:t>Sci-Tech</w:t>
                            </w:r>
                          </w:p>
                          <w:p w14:paraId="333B3002">
                            <w:pPr>
                              <w:rPr>
                                <w:color w:val="808080"/>
                              </w:rPr>
                            </w:pPr>
                            <w:r>
                              <w:rPr>
                                <w:color w:val="808080"/>
                              </w:rPr>
                              <w:t>University</w:t>
                            </w:r>
                          </w:p>
                        </w:txbxContent>
                      </wps:txbx>
                      <wps:bodyPr upright="1"/>
                    </wps:wsp>
                  </a:graphicData>
                </a:graphic>
              </wp:anchor>
            </w:drawing>
          </mc:Choice>
          <mc:Fallback>
            <w:pict>
              <v:shape id="_x0000_s1026" o:spid="_x0000_s1026" o:spt="202" type="#_x0000_t202" style="position:absolute;left:0pt;margin-left:370.25pt;margin-top:14.1pt;height:99pt;width:88.5pt;z-index:251662336;mso-width-relative:page;mso-height-relative:page;" fillcolor="#FFFFFF" filled="t" stroked="t" coordsize="21600,21600" o:gfxdata="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iDf6NcAAAAKAQAADwAAAAAAAAABACAAAAAiAAAA&#10;ZHJzL2Rvd25yZXYueG1sUEsBAhQAFAAAAAgAh07iQP8IisEIAgAANwQAAA4AAAAAAAAAAQAgAAAA&#10;JgEAAGRycy9lMm9Eb2MueG1sUEsFBgAAAAAGAAYAWQEAAKAFAAAAAA==&#10;">
                <v:fill on="t" focussize="0,0"/>
                <v:stroke color="#FFFFFF" joinstyle="miter"/>
                <v:imagedata o:title=""/>
                <o:lock v:ext="edit" aspectratio="f"/>
                <v:textbox>
                  <w:txbxContent>
                    <w:p w14:paraId="41687C5A">
                      <w:pPr>
                        <w:rPr>
                          <w:rFonts w:eastAsia="幼圆"/>
                          <w:b/>
                          <w:bCs/>
                          <w:color w:val="7F7F7F"/>
                          <w:sz w:val="24"/>
                          <w:szCs w:val="24"/>
                        </w:rPr>
                      </w:pPr>
                      <w:r>
                        <w:rPr>
                          <w:rFonts w:eastAsia="幼圆"/>
                          <w:b/>
                          <w:bCs/>
                          <w:color w:val="7F7F7F"/>
                          <w:sz w:val="24"/>
                          <w:szCs w:val="24"/>
                        </w:rPr>
                        <w:t>International  Training     Program</w:t>
                      </w:r>
                    </w:p>
                    <w:p w14:paraId="607767A1">
                      <w:pPr>
                        <w:rPr>
                          <w:color w:val="808080"/>
                        </w:rPr>
                      </w:pPr>
                      <w:r>
                        <w:rPr>
                          <w:color w:val="808080"/>
                        </w:rPr>
                        <w:t>Zhejiang</w:t>
                      </w:r>
                    </w:p>
                    <w:p w14:paraId="5FCF6AA5">
                      <w:pPr>
                        <w:rPr>
                          <w:color w:val="808080"/>
                        </w:rPr>
                      </w:pPr>
                      <w:r>
                        <w:rPr>
                          <w:color w:val="808080"/>
                        </w:rPr>
                        <w:t>Sci-Tech</w:t>
                      </w:r>
                    </w:p>
                    <w:p w14:paraId="333B3002">
                      <w:pPr>
                        <w:rPr>
                          <w:color w:val="808080"/>
                        </w:rPr>
                      </w:pPr>
                      <w:r>
                        <w:rPr>
                          <w:color w:val="808080"/>
                        </w:rPr>
                        <w:t>University</w:t>
                      </w:r>
                    </w:p>
                  </w:txbxContent>
                </v:textbox>
              </v:shape>
            </w:pict>
          </mc:Fallback>
        </mc:AlternateContent>
      </w:r>
    </w:p>
    <w:p w14:paraId="270A1DD0">
      <w:pPr>
        <w:widowControl/>
        <w:jc w:val="left"/>
        <w:rPr>
          <w:rFonts w:ascii="Arial" w:hAnsi="Arial" w:cs="Arial"/>
          <w:b/>
          <w:bCs/>
          <w:sz w:val="24"/>
          <w:szCs w:val="24"/>
        </w:rPr>
      </w:pPr>
      <w:r>
        <mc:AlternateContent>
          <mc:Choice Requires="wps">
            <w:drawing>
              <wp:anchor distT="0" distB="0" distL="114300" distR="114300" simplePos="0" relativeHeight="251662336" behindDoc="0" locked="0" layoutInCell="1" allowOverlap="1">
                <wp:simplePos x="0" y="0"/>
                <wp:positionH relativeFrom="column">
                  <wp:posOffset>3197225</wp:posOffset>
                </wp:positionH>
                <wp:positionV relativeFrom="paragraph">
                  <wp:posOffset>263525</wp:posOffset>
                </wp:positionV>
                <wp:extent cx="1552575" cy="857250"/>
                <wp:effectExtent l="4445" t="4445" r="5080" b="5080"/>
                <wp:wrapNone/>
                <wp:docPr id="3" name="文本框 3"/>
                <wp:cNvGraphicFramePr/>
                <a:graphic xmlns:a="http://schemas.openxmlformats.org/drawingml/2006/main">
                  <a:graphicData uri="http://schemas.microsoft.com/office/word/2010/wordprocessingShape">
                    <wps:wsp>
                      <wps:cNvSpPr txBox="1"/>
                      <wps:spPr>
                        <a:xfrm>
                          <a:off x="0" y="0"/>
                          <a:ext cx="1552575" cy="85725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1ACA14A4">
                            <w:pPr>
                              <w:rPr>
                                <w:rFonts w:eastAsia="幼圆"/>
                                <w:b/>
                                <w:bCs/>
                                <w:sz w:val="52"/>
                                <w:szCs w:val="52"/>
                              </w:rPr>
                            </w:pPr>
                            <w:r>
                              <w:rPr>
                                <w:rFonts w:eastAsia="幼圆"/>
                                <w:b/>
                                <w:bCs/>
                                <w:sz w:val="52"/>
                                <w:szCs w:val="52"/>
                              </w:rPr>
                              <w:t>ITP-ZSTU:</w:t>
                            </w:r>
                          </w:p>
                        </w:txbxContent>
                      </wps:txbx>
                      <wps:bodyPr upright="1"/>
                    </wps:wsp>
                  </a:graphicData>
                </a:graphic>
              </wp:anchor>
            </w:drawing>
          </mc:Choice>
          <mc:Fallback>
            <w:pict>
              <v:shape id="_x0000_s1026" o:spid="_x0000_s1026" o:spt="202" type="#_x0000_t202" style="position:absolute;left:0pt;margin-left:251.75pt;margin-top:20.75pt;height:67.5pt;width:122.25pt;z-index:251662336;mso-width-relative:page;mso-height-relative:page;" fillcolor="#FFFFFF" filled="t" stroked="t" coordsize="21600,21600" o:gfxdata="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wQ3ibYAAAACgEAAA8AAAAAAAAAAQAgAAAAIgAA&#10;AGRycy9kb3ducmV2LnhtbFBLAQIUABQAAAAIAIdO4kCSQ07bCAIAADYEAAAOAAAAAAAAAAEAIAAA&#10;ACcBAABkcnMvZTJvRG9jLnhtbFBLBQYAAAAABgAGAFkBAAChBQAAAAA=&#10;">
                <v:fill on="t" focussize="0,0"/>
                <v:stroke color="#FFFFFF" joinstyle="miter"/>
                <v:imagedata o:title=""/>
                <o:lock v:ext="edit" aspectratio="f"/>
                <v:textbox>
                  <w:txbxContent>
                    <w:p w14:paraId="1ACA14A4">
                      <w:pPr>
                        <w:rPr>
                          <w:rFonts w:eastAsia="幼圆"/>
                          <w:b/>
                          <w:bCs/>
                          <w:sz w:val="52"/>
                          <w:szCs w:val="52"/>
                        </w:rPr>
                      </w:pPr>
                      <w:r>
                        <w:rPr>
                          <w:rFonts w:eastAsia="幼圆"/>
                          <w:b/>
                          <w:bCs/>
                          <w:sz w:val="52"/>
                          <w:szCs w:val="52"/>
                        </w:rPr>
                        <w:t>ITP-ZSTU:</w:t>
                      </w:r>
                    </w:p>
                  </w:txbxContent>
                </v:textbox>
              </v:shape>
            </w:pict>
          </mc:Fallback>
        </mc:AlternateContent>
      </w:r>
      <w:r>
        <w:rPr>
          <w:rFonts w:ascii="宋体" w:cs="Times New Roman"/>
          <w:kern w:val="0"/>
          <w:sz w:val="24"/>
          <w:szCs w:val="24"/>
        </w:rPr>
        <w:drawing>
          <wp:inline distT="0" distB="0" distL="0" distR="0">
            <wp:extent cx="983615" cy="1035050"/>
            <wp:effectExtent l="0" t="0" r="6985" b="1270"/>
            <wp:docPr id="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7"/>
                    <pic:cNvPicPr>
                      <a:picLocks noChangeAspect="1" noChangeArrowheads="1"/>
                    </pic:cNvPicPr>
                  </pic:nvPicPr>
                  <pic:blipFill>
                    <a:blip r:embed="rId4"/>
                    <a:srcRect/>
                    <a:stretch>
                      <a:fillRect/>
                    </a:stretch>
                  </pic:blipFill>
                  <pic:spPr>
                    <a:xfrm>
                      <a:off x="0" y="0"/>
                      <a:ext cx="983615" cy="1035050"/>
                    </a:xfrm>
                    <a:prstGeom prst="rect">
                      <a:avLst/>
                    </a:prstGeom>
                    <a:noFill/>
                    <a:ln w="9525">
                      <a:noFill/>
                      <a:miter lim="800000"/>
                      <a:headEnd/>
                      <a:tailEnd/>
                    </a:ln>
                  </pic:spPr>
                </pic:pic>
              </a:graphicData>
            </a:graphic>
          </wp:inline>
        </w:drawing>
      </w:r>
      <w:r>
        <w:rPr>
          <w:rFonts w:hint="eastAsia" w:cs="Times New Roman"/>
        </w:rPr>
        <w:t xml:space="preserve">   </w:t>
      </w:r>
      <w:r>
        <w:rPr>
          <w:rFonts w:ascii="Arial" w:hAnsi="Arial" w:cs="Arial"/>
          <w:b/>
          <w:bCs/>
          <w:sz w:val="24"/>
          <w:szCs w:val="24"/>
        </w:rPr>
        <w:drawing>
          <wp:anchor distT="0" distB="0" distL="114300" distR="114300" simplePos="0" relativeHeight="251659264" behindDoc="1" locked="0" layoutInCell="1" allowOverlap="1">
            <wp:simplePos x="0" y="0"/>
            <wp:positionH relativeFrom="column">
              <wp:posOffset>-968375</wp:posOffset>
            </wp:positionH>
            <wp:positionV relativeFrom="paragraph">
              <wp:posOffset>438150</wp:posOffset>
            </wp:positionV>
            <wp:extent cx="8027670" cy="8022590"/>
            <wp:effectExtent l="19050" t="0" r="0" b="0"/>
            <wp:wrapNone/>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5"/>
                    <a:srcRect/>
                    <a:stretch>
                      <a:fillRect/>
                    </a:stretch>
                  </pic:blipFill>
                  <pic:spPr>
                    <a:xfrm>
                      <a:off x="0" y="0"/>
                      <a:ext cx="8027670" cy="8022867"/>
                    </a:xfrm>
                    <a:prstGeom prst="rect">
                      <a:avLst/>
                    </a:prstGeom>
                    <a:noFill/>
                  </pic:spPr>
                </pic:pic>
              </a:graphicData>
            </a:graphic>
          </wp:anchor>
        </w:drawing>
      </w:r>
    </w:p>
    <w:tbl>
      <w:tblPr>
        <w:tblStyle w:val="5"/>
        <w:tblpPr w:leftFromText="180" w:rightFromText="180" w:vertAnchor="text" w:horzAnchor="margin" w:tblpX="-68" w:tblpY="287"/>
        <w:tblW w:w="910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78"/>
        <w:gridCol w:w="5529"/>
      </w:tblGrid>
      <w:tr w14:paraId="1C831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78" w:type="dxa"/>
            <w:vAlign w:val="center"/>
          </w:tcPr>
          <w:p w14:paraId="4A267048">
            <w:pPr>
              <w:spacing w:before="62" w:beforeLines="20" w:after="62" w:afterLines="20"/>
              <w:rPr>
                <w:rFonts w:ascii="Arial" w:hAnsi="Arial" w:cs="Arial"/>
                <w:b/>
                <w:bCs/>
                <w:sz w:val="24"/>
                <w:szCs w:val="24"/>
              </w:rPr>
            </w:pPr>
            <w:r>
              <w:rPr>
                <w:rFonts w:ascii="Arial" w:hAnsi="Arial" w:cs="Arial"/>
                <w:b/>
                <w:bCs/>
                <w:sz w:val="24"/>
                <w:szCs w:val="24"/>
              </w:rPr>
              <w:t>Title of Workshop</w:t>
            </w:r>
          </w:p>
        </w:tc>
        <w:tc>
          <w:tcPr>
            <w:tcW w:w="5529" w:type="dxa"/>
          </w:tcPr>
          <w:p w14:paraId="3FAE4B14">
            <w:pPr>
              <w:spacing w:before="62" w:beforeLines="20" w:after="62" w:afterLines="20"/>
              <w:ind w:right="142" w:rightChars="68"/>
              <w:rPr>
                <w:rFonts w:ascii="Arial" w:hAnsi="Arial" w:cs="Arial"/>
              </w:rPr>
            </w:pPr>
            <w:r>
              <w:rPr>
                <w:rFonts w:hint="eastAsia" w:ascii="Arial" w:hAnsi="Arial" w:cs="Arial"/>
                <w:lang w:val="en-US" w:eastAsia="zh-CN"/>
              </w:rPr>
              <w:t>Training Course on Silk Green Processing and Intelligent Design Driven by AI</w:t>
            </w:r>
          </w:p>
        </w:tc>
      </w:tr>
      <w:tr w14:paraId="140E5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78" w:type="dxa"/>
            <w:vAlign w:val="center"/>
          </w:tcPr>
          <w:p w14:paraId="6D3D8A19">
            <w:pPr>
              <w:spacing w:before="62" w:beforeLines="20" w:after="62" w:afterLines="20"/>
              <w:rPr>
                <w:rFonts w:ascii="Arial" w:hAnsi="Arial" w:cs="Arial"/>
                <w:b/>
                <w:bCs/>
                <w:sz w:val="24"/>
                <w:szCs w:val="24"/>
              </w:rPr>
            </w:pPr>
            <w:r>
              <w:rPr>
                <w:rFonts w:ascii="Arial" w:hAnsi="Arial" w:cs="Arial"/>
                <w:b/>
                <w:bCs/>
                <w:sz w:val="24"/>
                <w:szCs w:val="24"/>
              </w:rPr>
              <w:t>Funding Organization</w:t>
            </w:r>
          </w:p>
        </w:tc>
        <w:tc>
          <w:tcPr>
            <w:tcW w:w="5529" w:type="dxa"/>
          </w:tcPr>
          <w:p w14:paraId="6CE7CF73">
            <w:pPr>
              <w:spacing w:before="62" w:beforeLines="20" w:after="62" w:afterLines="20"/>
              <w:ind w:right="142" w:rightChars="68"/>
              <w:rPr>
                <w:rFonts w:ascii="Arial" w:hAnsi="Arial" w:cs="Arial"/>
              </w:rPr>
            </w:pPr>
            <w:r>
              <w:rPr>
                <w:rFonts w:ascii="Arial" w:hAnsi="Arial" w:cs="Arial"/>
              </w:rPr>
              <w:t>Ministry of Science and Technology, P.R.China</w:t>
            </w:r>
          </w:p>
        </w:tc>
      </w:tr>
      <w:tr w14:paraId="42F21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78" w:type="dxa"/>
            <w:vAlign w:val="center"/>
          </w:tcPr>
          <w:p w14:paraId="063AC229">
            <w:pPr>
              <w:spacing w:before="62" w:beforeLines="20" w:after="62" w:afterLines="20"/>
              <w:rPr>
                <w:rFonts w:ascii="Arial" w:hAnsi="Arial" w:cs="Arial"/>
                <w:b/>
                <w:bCs/>
                <w:sz w:val="24"/>
                <w:szCs w:val="24"/>
              </w:rPr>
            </w:pPr>
            <w:r>
              <w:rPr>
                <w:rFonts w:ascii="Arial" w:hAnsi="Arial" w:cs="Arial"/>
                <w:b/>
                <w:bCs/>
                <w:sz w:val="24"/>
                <w:szCs w:val="24"/>
              </w:rPr>
              <w:t>Organizer</w:t>
            </w:r>
          </w:p>
        </w:tc>
        <w:tc>
          <w:tcPr>
            <w:tcW w:w="5529" w:type="dxa"/>
          </w:tcPr>
          <w:p w14:paraId="17376388">
            <w:pPr>
              <w:spacing w:before="62" w:beforeLines="20" w:after="62" w:afterLines="20"/>
              <w:ind w:right="142" w:rightChars="68"/>
              <w:rPr>
                <w:rFonts w:ascii="Arial" w:hAnsi="Arial" w:cs="Arial"/>
              </w:rPr>
            </w:pPr>
            <w:r>
              <w:rPr>
                <w:rFonts w:ascii="Arial" w:hAnsi="Arial" w:cs="Arial"/>
              </w:rPr>
              <w:t>Zhejiang Sci-Tech University</w:t>
            </w:r>
          </w:p>
        </w:tc>
      </w:tr>
    </w:tbl>
    <w:p w14:paraId="5CF2156D">
      <w:pPr>
        <w:rPr>
          <w:rFonts w:ascii="Arial" w:hAnsi="Arial" w:cs="Arial"/>
        </w:rPr>
      </w:pPr>
    </w:p>
    <w:p w14:paraId="4E2CCDE3">
      <w:pPr>
        <w:rPr>
          <w:rFonts w:ascii="Arial" w:hAnsi="Arial" w:cs="Arial"/>
        </w:rPr>
      </w:pPr>
    </w:p>
    <w:tbl>
      <w:tblPr>
        <w:tblStyle w:val="5"/>
        <w:tblW w:w="9180"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24764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1" w:hRule="atLeast"/>
        </w:trPr>
        <w:tc>
          <w:tcPr>
            <w:tcW w:w="9180" w:type="dxa"/>
          </w:tcPr>
          <w:p w14:paraId="27E36EC2">
            <w:pPr>
              <w:spacing w:before="156" w:beforeLines="50"/>
              <w:rPr>
                <w:rFonts w:ascii="Arial" w:hAnsi="Arial" w:cs="Arial"/>
                <w:b/>
                <w:bCs/>
                <w:sz w:val="24"/>
                <w:szCs w:val="24"/>
              </w:rPr>
            </w:pPr>
            <w:r>
              <w:rPr>
                <w:rFonts w:ascii="Arial" w:hAnsi="Arial" w:cs="Arial"/>
                <w:b/>
                <w:bCs/>
                <w:sz w:val="24"/>
                <w:szCs w:val="24"/>
              </w:rPr>
              <w:t>Workshop Specification</w:t>
            </w:r>
          </w:p>
          <w:p w14:paraId="5B1CD487">
            <w:pPr>
              <w:rPr>
                <w:rFonts w:ascii="Arial" w:hAnsi="Arial" w:cs="Arial"/>
                <w:b/>
                <w:bCs/>
                <w:sz w:val="24"/>
                <w:szCs w:val="24"/>
              </w:rPr>
            </w:pPr>
          </w:p>
          <w:p w14:paraId="41B8C11D">
            <w:pPr>
              <w:ind w:firstLine="420" w:firstLineChars="200"/>
              <w:rPr>
                <w:rFonts w:hint="default" w:ascii="Arial" w:hAnsi="Arial" w:cs="Arial"/>
              </w:rPr>
            </w:pPr>
            <w:r>
              <w:rPr>
                <w:rFonts w:hint="default" w:ascii="Arial" w:hAnsi="Arial" w:cs="Arial"/>
              </w:rPr>
              <w:t>Funded by the Ministry of Science and Technology of China, this 15-day training will take place in Hangzhou from Oct.15 to 29, 2026. Based on the "AI + Silk" development model, it shares China’s digital, intelligent and full-chain green silk technologies with developing countries to advance local industrial upgrading and build a long-term Sino-foreign platform for silk technical cooperation and talent exchange under the Belt and Road Initiative.</w:t>
            </w:r>
          </w:p>
          <w:p w14:paraId="1B9BBE4C">
            <w:pPr>
              <w:ind w:left="0" w:leftChars="0" w:firstLine="420" w:firstLineChars="200"/>
              <w:jc w:val="left"/>
              <w:rPr>
                <w:rFonts w:ascii="Arial" w:hAnsi="Arial" w:cs="Arial"/>
              </w:rPr>
            </w:pPr>
            <w:r>
              <w:rPr>
                <w:rFonts w:hint="default" w:ascii="Arial" w:hAnsi="Arial" w:cs="Arial"/>
              </w:rPr>
              <w:t>The training combines 60% classroom lectures and 40% factory field visits. Participants will master full-process silk technologies including silkworm breeding, intelligent reeling, automated weaving, eco-printing and AI-aided design with hands-on practice at top silk manufacturers.</w:t>
            </w:r>
          </w:p>
        </w:tc>
      </w:tr>
      <w:tr w14:paraId="21C72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8" w:hRule="atLeast"/>
        </w:trPr>
        <w:tc>
          <w:tcPr>
            <w:tcW w:w="9180" w:type="dxa"/>
          </w:tcPr>
          <w:p w14:paraId="68FFBDCD">
            <w:pPr>
              <w:spacing w:before="156" w:beforeLines="50"/>
              <w:rPr>
                <w:rFonts w:ascii="Arial" w:hAnsi="Arial" w:cs="Arial"/>
                <w:b/>
                <w:bCs/>
                <w:sz w:val="24"/>
                <w:szCs w:val="24"/>
              </w:rPr>
            </w:pPr>
            <w:r>
              <w:rPr>
                <w:rFonts w:ascii="Arial" w:hAnsi="Arial" w:cs="Arial"/>
                <w:b/>
                <w:bCs/>
                <w:sz w:val="24"/>
                <w:szCs w:val="24"/>
              </w:rPr>
              <w:t>Programs</w:t>
            </w:r>
          </w:p>
          <w:p w14:paraId="36214919">
            <w:pPr>
              <w:rPr>
                <w:rFonts w:ascii="Arial" w:hAnsi="Arial" w:cs="Arial"/>
              </w:rPr>
            </w:pPr>
          </w:p>
          <w:p w14:paraId="35FE25F0">
            <w:pPr>
              <w:rPr>
                <w:rFonts w:hint="default" w:ascii="Arial" w:hAnsi="Arial" w:cs="Arial"/>
                <w:lang w:val="en-US" w:eastAsia="zh-CN"/>
              </w:rPr>
            </w:pPr>
            <w:r>
              <w:rPr>
                <w:rFonts w:ascii="Arial" w:hAnsi="Arial" w:cs="Arial"/>
                <w:b/>
                <w:bCs/>
                <w:color w:val="000000"/>
              </w:rPr>
              <w:t xml:space="preserve">Training </w:t>
            </w:r>
            <w:r>
              <w:rPr>
                <w:rFonts w:hint="eastAsia" w:ascii="Arial" w:hAnsi="Arial" w:cs="Arial"/>
                <w:b/>
                <w:bCs/>
                <w:color w:val="000000"/>
              </w:rPr>
              <w:t>T</w:t>
            </w:r>
            <w:r>
              <w:rPr>
                <w:rFonts w:ascii="Arial" w:hAnsi="Arial" w:cs="Arial"/>
                <w:b/>
                <w:bCs/>
                <w:color w:val="000000"/>
              </w:rPr>
              <w:t>ime</w:t>
            </w:r>
            <w:r>
              <w:rPr>
                <w:rFonts w:hint="eastAsia" w:ascii="Arial" w:hAnsi="Arial" w:cs="宋体"/>
                <w:b/>
                <w:bCs/>
                <w:color w:val="000000"/>
              </w:rPr>
              <w:t>：</w:t>
            </w:r>
            <w:r>
              <w:rPr>
                <w:rFonts w:hint="default" w:ascii="Arial" w:hAnsi="Arial" w:cs="Arial"/>
              </w:rPr>
              <w:t>Oct.</w:t>
            </w:r>
            <w:r>
              <w:rPr>
                <w:rFonts w:hint="eastAsia" w:ascii="Arial" w:hAnsi="Arial" w:cs="Arial"/>
                <w:lang w:val="en-US" w:eastAsia="zh-CN"/>
              </w:rPr>
              <w:t>15</w:t>
            </w:r>
            <w:r>
              <w:rPr>
                <w:rFonts w:hint="default" w:ascii="Arial" w:hAnsi="Arial" w:cs="Arial"/>
              </w:rPr>
              <w:t xml:space="preserve"> - </w:t>
            </w:r>
            <w:r>
              <w:rPr>
                <w:rFonts w:hint="eastAsia" w:ascii="Arial" w:hAnsi="Arial" w:cs="Arial"/>
                <w:lang w:val="en-US" w:eastAsia="zh-CN"/>
              </w:rPr>
              <w:t>Oct</w:t>
            </w:r>
            <w:r>
              <w:rPr>
                <w:rFonts w:hint="default" w:ascii="Arial" w:hAnsi="Arial" w:cs="Arial"/>
              </w:rPr>
              <w:t xml:space="preserve">. </w:t>
            </w:r>
            <w:r>
              <w:rPr>
                <w:rFonts w:hint="eastAsia" w:ascii="Arial" w:hAnsi="Arial" w:cs="Arial"/>
                <w:lang w:val="en-US" w:eastAsia="zh-CN"/>
              </w:rPr>
              <w:t>29,</w:t>
            </w:r>
            <w:r>
              <w:rPr>
                <w:rFonts w:hint="default" w:ascii="Arial" w:hAnsi="Arial" w:cs="Arial"/>
              </w:rPr>
              <w:t xml:space="preserve"> 2</w:t>
            </w:r>
            <w:r>
              <w:rPr>
                <w:rFonts w:hint="eastAsia" w:ascii="Arial" w:hAnsi="Arial" w:cs="Arial"/>
              </w:rPr>
              <w:t>0</w:t>
            </w:r>
            <w:r>
              <w:rPr>
                <w:rFonts w:hint="eastAsia" w:ascii="Arial" w:hAnsi="Arial" w:cs="Arial"/>
                <w:lang w:val="en-US" w:eastAsia="zh-CN"/>
              </w:rPr>
              <w:t>26</w:t>
            </w:r>
          </w:p>
          <w:p w14:paraId="72024A91">
            <w:pPr>
              <w:rPr>
                <w:rFonts w:hint="default" w:ascii="Arial" w:hAnsi="Arial" w:cs="Arial"/>
              </w:rPr>
            </w:pPr>
            <w:r>
              <w:rPr>
                <w:rFonts w:ascii="Arial" w:hAnsi="Arial" w:cs="Arial"/>
                <w:b/>
                <w:bCs/>
                <w:color w:val="000000"/>
              </w:rPr>
              <w:t xml:space="preserve">Training Language: </w:t>
            </w:r>
            <w:r>
              <w:rPr>
                <w:rFonts w:ascii="Arial" w:hAnsi="Arial" w:cs="Arial"/>
                <w:color w:val="000000"/>
              </w:rPr>
              <w:t>E</w:t>
            </w:r>
            <w:r>
              <w:rPr>
                <w:rFonts w:hint="default" w:ascii="Arial" w:hAnsi="Arial" w:cs="Arial"/>
              </w:rPr>
              <w:t>nglish</w:t>
            </w:r>
          </w:p>
          <w:p w14:paraId="5CF38978">
            <w:pPr>
              <w:rPr>
                <w:rFonts w:ascii="Arial" w:hAnsi="Arial" w:cs="Arial"/>
                <w:b/>
                <w:bCs/>
                <w:color w:val="000000"/>
              </w:rPr>
            </w:pPr>
            <w:r>
              <w:rPr>
                <w:rFonts w:ascii="Arial" w:hAnsi="Arial" w:cs="Arial"/>
                <w:b/>
                <w:bCs/>
                <w:color w:val="000000"/>
              </w:rPr>
              <w:t xml:space="preserve">Training </w:t>
            </w:r>
            <w:r>
              <w:rPr>
                <w:rFonts w:hint="eastAsia" w:ascii="Arial" w:hAnsi="Arial" w:cs="Arial"/>
                <w:b/>
                <w:bCs/>
                <w:color w:val="000000"/>
              </w:rPr>
              <w:t>L</w:t>
            </w:r>
            <w:r>
              <w:rPr>
                <w:rFonts w:ascii="Arial" w:hAnsi="Arial" w:cs="Arial"/>
                <w:b/>
                <w:bCs/>
                <w:color w:val="000000"/>
              </w:rPr>
              <w:t>ocation:</w:t>
            </w:r>
            <w:r>
              <w:rPr>
                <w:rFonts w:hint="eastAsia" w:ascii="Arial" w:hAnsi="Arial" w:cs="Arial"/>
                <w:b/>
                <w:bCs/>
                <w:color w:val="000000"/>
              </w:rPr>
              <w:t xml:space="preserve"> </w:t>
            </w:r>
            <w:r>
              <w:rPr>
                <w:rFonts w:hint="eastAsia" w:ascii="Arial" w:hAnsi="Arial" w:cs="Arial"/>
                <w:color w:val="000000"/>
              </w:rPr>
              <w:t xml:space="preserve">Xiasha </w:t>
            </w:r>
            <w:r>
              <w:rPr>
                <w:rFonts w:ascii="Arial" w:hAnsi="Arial" w:cs="Arial"/>
                <w:color w:val="000000"/>
              </w:rPr>
              <w:t>campus</w:t>
            </w:r>
            <w:r>
              <w:rPr>
                <w:rFonts w:hint="eastAsia" w:ascii="Arial" w:hAnsi="Arial" w:cs="Arial"/>
                <w:color w:val="000000"/>
              </w:rPr>
              <w:t xml:space="preserve">, </w:t>
            </w:r>
            <w:r>
              <w:rPr>
                <w:rFonts w:ascii="Arial" w:hAnsi="Arial" w:cs="Arial"/>
                <w:color w:val="000000"/>
              </w:rPr>
              <w:t>ZSTU, Hangzhou, P.R. China</w:t>
            </w:r>
          </w:p>
          <w:p w14:paraId="05EDB6E9">
            <w:pPr>
              <w:rPr>
                <w:rFonts w:hint="default" w:ascii="Arial" w:hAnsi="Arial" w:cs="Arial"/>
                <w:color w:val="000000"/>
              </w:rPr>
            </w:pPr>
            <w:r>
              <w:rPr>
                <w:rFonts w:ascii="Arial" w:hAnsi="Arial" w:cs="Arial"/>
                <w:b/>
                <w:bCs/>
                <w:color w:val="000000"/>
              </w:rPr>
              <w:t xml:space="preserve">Training </w:t>
            </w:r>
            <w:r>
              <w:rPr>
                <w:rFonts w:hint="eastAsia" w:ascii="Arial" w:hAnsi="Arial" w:cs="Arial"/>
                <w:b/>
                <w:bCs/>
                <w:color w:val="000000"/>
              </w:rPr>
              <w:t>C</w:t>
            </w:r>
            <w:r>
              <w:rPr>
                <w:rFonts w:ascii="Arial" w:hAnsi="Arial" w:cs="Arial"/>
                <w:b/>
                <w:bCs/>
                <w:color w:val="000000"/>
              </w:rPr>
              <w:t>ourses</w:t>
            </w:r>
            <w:r>
              <w:rPr>
                <w:rFonts w:hint="eastAsia" w:ascii="Arial" w:hAnsi="Arial" w:cs="Arial"/>
                <w:b/>
                <w:bCs/>
                <w:color w:val="000000"/>
              </w:rPr>
              <w:t xml:space="preserve">: </w:t>
            </w:r>
            <w:r>
              <w:rPr>
                <w:rFonts w:hint="default" w:ascii="Arial" w:hAnsi="Arial" w:cs="Arial"/>
                <w:color w:val="000000"/>
              </w:rPr>
              <w:t>Silk Culture and Historical Inheritance</w:t>
            </w:r>
          </w:p>
          <w:p w14:paraId="4448A721">
            <w:pPr>
              <w:ind w:firstLine="1680" w:firstLineChars="800"/>
              <w:rPr>
                <w:rFonts w:hint="default" w:ascii="Arial" w:hAnsi="Arial" w:cs="Arial"/>
                <w:color w:val="000000"/>
              </w:rPr>
            </w:pPr>
            <w:r>
              <w:rPr>
                <w:rFonts w:hint="default" w:ascii="Arial" w:hAnsi="Arial" w:cs="Arial"/>
                <w:color w:val="000000"/>
              </w:rPr>
              <w:t>Green, low-carbon and intelligent processing</w:t>
            </w:r>
          </w:p>
          <w:p w14:paraId="49F8F363">
            <w:pPr>
              <w:ind w:firstLine="1680" w:firstLineChars="800"/>
              <w:rPr>
                <w:rFonts w:hint="default" w:ascii="Arial" w:hAnsi="Arial" w:cs="Arial"/>
                <w:color w:val="000000"/>
              </w:rPr>
            </w:pPr>
            <w:r>
              <w:rPr>
                <w:rFonts w:hint="default" w:ascii="Arial" w:hAnsi="Arial" w:cs="Arial"/>
                <w:color w:val="000000"/>
              </w:rPr>
              <w:t>Intelligent Manufacturing and Industrial Internet</w:t>
            </w:r>
          </w:p>
          <w:p w14:paraId="77DCA407">
            <w:pPr>
              <w:ind w:firstLine="1680" w:firstLineChars="800"/>
              <w:rPr>
                <w:rFonts w:hint="default" w:ascii="Arial" w:hAnsi="Arial" w:cs="Arial"/>
                <w:color w:val="000000"/>
              </w:rPr>
            </w:pPr>
            <w:r>
              <w:rPr>
                <w:rFonts w:hint="default" w:ascii="Arial" w:hAnsi="Arial" w:cs="Arial"/>
                <w:color w:val="000000"/>
              </w:rPr>
              <w:t>Ecological dyeing and green printing</w:t>
            </w:r>
          </w:p>
          <w:p w14:paraId="6B5D6364">
            <w:pPr>
              <w:ind w:firstLine="1680" w:firstLineChars="800"/>
              <w:rPr>
                <w:rFonts w:hint="default" w:ascii="Arial" w:hAnsi="Arial" w:cs="Arial"/>
                <w:color w:val="000000"/>
              </w:rPr>
            </w:pPr>
            <w:r>
              <w:rPr>
                <w:rFonts w:hint="default" w:ascii="Arial" w:hAnsi="Arial" w:cs="Arial"/>
                <w:color w:val="000000"/>
              </w:rPr>
              <w:t>Intelligent Design and Application</w:t>
            </w:r>
          </w:p>
          <w:p w14:paraId="5491BC89">
            <w:pPr>
              <w:ind w:firstLine="1680" w:firstLineChars="800"/>
              <w:rPr>
                <w:rFonts w:hint="eastAsia" w:ascii="Arial" w:hAnsi="Arial" w:cs="Arial"/>
                <w:color w:val="000000"/>
                <w:lang w:val="en-US" w:eastAsia="zh-CN"/>
              </w:rPr>
            </w:pPr>
            <w:r>
              <w:rPr>
                <w:rFonts w:hint="default" w:ascii="Arial" w:hAnsi="Arial" w:cs="Arial"/>
                <w:color w:val="000000"/>
              </w:rPr>
              <w:t>Application of "Silk＋AI" Industry</w:t>
            </w:r>
          </w:p>
          <w:p w14:paraId="76AD08BE">
            <w:pPr>
              <w:rPr>
                <w:rFonts w:hint="default" w:ascii="Arial" w:hAnsi="Arial" w:cs="Arial"/>
                <w:color w:val="000000"/>
              </w:rPr>
            </w:pPr>
            <w:r>
              <w:rPr>
                <w:rFonts w:ascii="Arial" w:hAnsi="Arial" w:cs="Arial"/>
                <w:b/>
                <w:bCs/>
                <w:color w:val="000000"/>
              </w:rPr>
              <w:t>Practical Courses:</w:t>
            </w:r>
            <w:r>
              <w:rPr>
                <w:rFonts w:ascii="Arial" w:hAnsi="Arial" w:cs="Arial"/>
                <w:color w:val="000000"/>
              </w:rPr>
              <w:t xml:space="preserve"> </w:t>
            </w:r>
            <w:r>
              <w:rPr>
                <w:rFonts w:hint="default" w:ascii="Arial" w:hAnsi="Arial" w:cs="Arial"/>
                <w:color w:val="000000"/>
              </w:rPr>
              <w:t>Trainees will conduct field investigations at 3–5 leading silk industrial entities, including China National Silk Museum, Wanshili Silk Cultural Co., Ltd., and Honghua Digital Technology Co., Ltd. They will hold exchange seminars with industrial administrators, senior enterprise managers and technical experts to share practical experience on AI silk digitalization and green production.</w:t>
            </w:r>
          </w:p>
          <w:p w14:paraId="2FFC67A7">
            <w:pPr>
              <w:rPr>
                <w:rFonts w:hint="default" w:ascii="Arial" w:hAnsi="Arial" w:eastAsia="宋体" w:cs="Arial"/>
                <w:lang w:val="en-US" w:eastAsia="zh-CN"/>
              </w:rPr>
            </w:pPr>
            <w:r>
              <w:rPr>
                <w:rFonts w:ascii="Arial" w:hAnsi="Arial" w:cs="Arial"/>
                <w:b/>
                <w:bCs/>
              </w:rPr>
              <w:t xml:space="preserve">Cultural </w:t>
            </w:r>
            <w:r>
              <w:rPr>
                <w:rFonts w:hint="eastAsia" w:ascii="Arial" w:hAnsi="Arial" w:cs="Arial"/>
                <w:b/>
                <w:bCs/>
              </w:rPr>
              <w:t>E</w:t>
            </w:r>
            <w:r>
              <w:rPr>
                <w:rFonts w:ascii="Arial" w:hAnsi="Arial" w:cs="Arial"/>
                <w:b/>
                <w:bCs/>
              </w:rPr>
              <w:t>xperiences</w:t>
            </w:r>
            <w:r>
              <w:rPr>
                <w:rFonts w:hint="eastAsia" w:ascii="Arial" w:hAnsi="Arial" w:cs="宋体"/>
              </w:rPr>
              <w:t>：</w:t>
            </w:r>
            <w:r>
              <w:rPr>
                <w:rFonts w:hint="default" w:ascii="Arial" w:hAnsi="Arial" w:cs="Arial"/>
              </w:rPr>
              <w:t xml:space="preserve">Hangzhou is one of the most popular tourism cities in China, famous for its natural scenes, historical and cultural heritages. More detailed information about Hangzhou is available at: </w:t>
            </w:r>
            <w:r>
              <w:rPr>
                <w:rFonts w:hint="default" w:ascii="Arial" w:hAnsi="Arial" w:cs="Arial"/>
              </w:rPr>
              <w:fldChar w:fldCharType="begin"/>
            </w:r>
            <w:r>
              <w:rPr>
                <w:rFonts w:hint="default" w:ascii="Arial" w:hAnsi="Arial" w:cs="Arial"/>
              </w:rPr>
              <w:instrText xml:space="preserve"> HYPERLINK "http://en.gotohz.com/" </w:instrText>
            </w:r>
            <w:r>
              <w:rPr>
                <w:rFonts w:hint="default" w:ascii="Arial" w:hAnsi="Arial" w:cs="Arial"/>
              </w:rPr>
              <w:fldChar w:fldCharType="separate"/>
            </w:r>
            <w:r>
              <w:rPr>
                <w:rFonts w:hint="default" w:ascii="Arial" w:hAnsi="Arial" w:cs="Arial"/>
              </w:rPr>
              <w:t>http://en.gotohz.com/</w:t>
            </w:r>
            <w:r>
              <w:rPr>
                <w:rFonts w:hint="default" w:ascii="Arial" w:hAnsi="Arial" w:cs="Arial"/>
              </w:rPr>
              <w:fldChar w:fldCharType="end"/>
            </w:r>
            <w:r>
              <w:rPr>
                <w:rFonts w:hint="default" w:ascii="Arial" w:hAnsi="Arial" w:cs="Arial"/>
                <w:lang w:val="en-US" w:eastAsia="zh-CN"/>
              </w:rPr>
              <w:t>.</w:t>
            </w:r>
          </w:p>
          <w:p w14:paraId="01213256">
            <w:pPr>
              <w:rPr>
                <w:rFonts w:ascii="Arial" w:hAnsi="Arial" w:cs="Arial"/>
              </w:rPr>
            </w:pPr>
          </w:p>
          <w:p w14:paraId="7194B759">
            <w:pPr>
              <w:pStyle w:val="13"/>
              <w:ind w:left="333" w:leftChars="152" w:right="323" w:rightChars="154" w:hanging="14" w:hangingChars="7"/>
              <w:rPr>
                <w:rFonts w:ascii="Arial" w:hAnsi="Arial" w:cs="Arial"/>
                <w:b/>
                <w:bCs/>
              </w:rPr>
            </w:pPr>
            <w:r>
              <w:rPr>
                <w:rFonts w:ascii="Arial" w:hAnsi="Arial" w:cs="Arial"/>
                <w:b/>
                <w:bCs/>
              </w:rPr>
              <w:t>Participants who have completed all courses and been qualified in assessment will be awarded a certificate issued by Ministry of Science and Technology, P.R.China</w:t>
            </w:r>
          </w:p>
          <w:p w14:paraId="703A2596">
            <w:pPr>
              <w:pStyle w:val="13"/>
              <w:ind w:left="0" w:leftChars="0" w:firstLine="0" w:firstLineChars="0"/>
              <w:rPr>
                <w:rFonts w:hint="eastAsia" w:ascii="Arial" w:hAnsi="Arial" w:eastAsia="宋体" w:cs="Arial"/>
                <w:lang w:eastAsia="zh-CN"/>
              </w:rPr>
            </w:pPr>
          </w:p>
        </w:tc>
      </w:tr>
    </w:tbl>
    <w:p w14:paraId="6F6B80B7">
      <w:pPr>
        <w:rPr>
          <w:rFonts w:cs="Times New Roman"/>
        </w:rPr>
      </w:pPr>
    </w:p>
    <w:p w14:paraId="0A35CD5E">
      <w:pPr>
        <w:rPr>
          <w:rFonts w:cs="Times New Roman"/>
        </w:rPr>
      </w:pPr>
      <w:r>
        <mc:AlternateContent>
          <mc:Choice Requires="wps">
            <w:drawing>
              <wp:anchor distT="0" distB="0" distL="114300" distR="114300" simplePos="0" relativeHeight="251664384" behindDoc="0" locked="0" layoutInCell="1" allowOverlap="1">
                <wp:simplePos x="0" y="0"/>
                <wp:positionH relativeFrom="column">
                  <wp:posOffset>4772025</wp:posOffset>
                </wp:positionH>
                <wp:positionV relativeFrom="paragraph">
                  <wp:posOffset>39370</wp:posOffset>
                </wp:positionV>
                <wp:extent cx="1123950" cy="1257300"/>
                <wp:effectExtent l="4445" t="5080" r="5080" b="4445"/>
                <wp:wrapNone/>
                <wp:docPr id="6" name="文本框 7"/>
                <wp:cNvGraphicFramePr/>
                <a:graphic xmlns:a="http://schemas.openxmlformats.org/drawingml/2006/main">
                  <a:graphicData uri="http://schemas.microsoft.com/office/word/2010/wordprocessingShape">
                    <wps:wsp>
                      <wps:cNvSpPr txBox="1"/>
                      <wps:spPr>
                        <a:xfrm>
                          <a:off x="0" y="0"/>
                          <a:ext cx="1123950" cy="125730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263B0DA2">
                            <w:pPr>
                              <w:rPr>
                                <w:rFonts w:eastAsia="幼圆"/>
                                <w:b/>
                                <w:bCs/>
                                <w:color w:val="7F7F7F"/>
                                <w:sz w:val="24"/>
                                <w:szCs w:val="24"/>
                              </w:rPr>
                            </w:pPr>
                            <w:r>
                              <w:rPr>
                                <w:rFonts w:eastAsia="幼圆"/>
                                <w:b/>
                                <w:bCs/>
                                <w:color w:val="7F7F7F"/>
                                <w:sz w:val="24"/>
                                <w:szCs w:val="24"/>
                              </w:rPr>
                              <w:t>International  Training     Program</w:t>
                            </w:r>
                          </w:p>
                          <w:p w14:paraId="4286B49A">
                            <w:pPr>
                              <w:rPr>
                                <w:color w:val="808080"/>
                              </w:rPr>
                            </w:pPr>
                            <w:r>
                              <w:rPr>
                                <w:color w:val="808080"/>
                              </w:rPr>
                              <w:t>Zhejiang</w:t>
                            </w:r>
                          </w:p>
                          <w:p w14:paraId="44CB4CFD">
                            <w:pPr>
                              <w:rPr>
                                <w:color w:val="808080"/>
                              </w:rPr>
                            </w:pPr>
                            <w:r>
                              <w:rPr>
                                <w:color w:val="808080"/>
                              </w:rPr>
                              <w:t>Sci-Tech</w:t>
                            </w:r>
                          </w:p>
                          <w:p w14:paraId="465565F8">
                            <w:pPr>
                              <w:rPr>
                                <w:color w:val="808080"/>
                              </w:rPr>
                            </w:pPr>
                            <w:r>
                              <w:rPr>
                                <w:color w:val="808080"/>
                              </w:rPr>
                              <w:t>University</w:t>
                            </w:r>
                          </w:p>
                        </w:txbxContent>
                      </wps:txbx>
                      <wps:bodyPr upright="1"/>
                    </wps:wsp>
                  </a:graphicData>
                </a:graphic>
              </wp:anchor>
            </w:drawing>
          </mc:Choice>
          <mc:Fallback>
            <w:pict>
              <v:shape id="文本框 7" o:spid="_x0000_s1026" o:spt="202" type="#_x0000_t202" style="position:absolute;left:0pt;margin-left:375.75pt;margin-top:3.1pt;height:99pt;width:88.5pt;z-index:251664384;mso-width-relative:page;mso-height-relative:page;" fillcolor="#FFFFFF" filled="t" stroked="t" coordsize="21600,21600" o:gfxdata="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KTA0jXAAAACQEAAA8AAAAAAAAAAQAgAAAAIgAA&#10;AGRycy9kb3ducmV2LnhtbFBLAQIUABQAAAAIAIdO4kDZTq7gCQIAADcEAAAOAAAAAAAAAAEAIAAA&#10;ACYBAABkcnMvZTJvRG9jLnhtbFBLBQYAAAAABgAGAFkBAAChBQAAAAA=&#10;">
                <v:fill on="t" focussize="0,0"/>
                <v:stroke color="#FFFFFF" joinstyle="miter"/>
                <v:imagedata o:title=""/>
                <o:lock v:ext="edit" aspectratio="f"/>
                <v:textbox>
                  <w:txbxContent>
                    <w:p w14:paraId="263B0DA2">
                      <w:pPr>
                        <w:rPr>
                          <w:rFonts w:eastAsia="幼圆"/>
                          <w:b/>
                          <w:bCs/>
                          <w:color w:val="7F7F7F"/>
                          <w:sz w:val="24"/>
                          <w:szCs w:val="24"/>
                        </w:rPr>
                      </w:pPr>
                      <w:r>
                        <w:rPr>
                          <w:rFonts w:eastAsia="幼圆"/>
                          <w:b/>
                          <w:bCs/>
                          <w:color w:val="7F7F7F"/>
                          <w:sz w:val="24"/>
                          <w:szCs w:val="24"/>
                        </w:rPr>
                        <w:t>International  Training     Program</w:t>
                      </w:r>
                    </w:p>
                    <w:p w14:paraId="4286B49A">
                      <w:pPr>
                        <w:rPr>
                          <w:color w:val="808080"/>
                        </w:rPr>
                      </w:pPr>
                      <w:r>
                        <w:rPr>
                          <w:color w:val="808080"/>
                        </w:rPr>
                        <w:t>Zhejiang</w:t>
                      </w:r>
                    </w:p>
                    <w:p w14:paraId="44CB4CFD">
                      <w:pPr>
                        <w:rPr>
                          <w:color w:val="808080"/>
                        </w:rPr>
                      </w:pPr>
                      <w:r>
                        <w:rPr>
                          <w:color w:val="808080"/>
                        </w:rPr>
                        <w:t>Sci-Tech</w:t>
                      </w:r>
                    </w:p>
                    <w:p w14:paraId="465565F8">
                      <w:pPr>
                        <w:rPr>
                          <w:color w:val="808080"/>
                        </w:rPr>
                      </w:pPr>
                      <w:r>
                        <w:rPr>
                          <w:color w:val="808080"/>
                        </w:rPr>
                        <w:t>University</w:t>
                      </w:r>
                    </w:p>
                  </w:txbxContent>
                </v:textbox>
              </v:shape>
            </w:pict>
          </mc:Fallback>
        </mc:AlternateContent>
      </w:r>
    </w:p>
    <w:p w14:paraId="4D143D61">
      <w:pPr>
        <w:rPr>
          <w:rFonts w:cs="Times New Roman"/>
        </w:rPr>
      </w:pPr>
      <w:r>
        <mc:AlternateContent>
          <mc:Choice Requires="wps">
            <w:drawing>
              <wp:anchor distT="0" distB="0" distL="114300" distR="114300" simplePos="0" relativeHeight="251663360" behindDoc="0" locked="0" layoutInCell="1" allowOverlap="1">
                <wp:simplePos x="0" y="0"/>
                <wp:positionH relativeFrom="column">
                  <wp:posOffset>3289300</wp:posOffset>
                </wp:positionH>
                <wp:positionV relativeFrom="paragraph">
                  <wp:posOffset>121285</wp:posOffset>
                </wp:positionV>
                <wp:extent cx="1552575" cy="857250"/>
                <wp:effectExtent l="4445" t="4445" r="5080" b="5080"/>
                <wp:wrapNone/>
                <wp:docPr id="5" name="文本框 5"/>
                <wp:cNvGraphicFramePr/>
                <a:graphic xmlns:a="http://schemas.openxmlformats.org/drawingml/2006/main">
                  <a:graphicData uri="http://schemas.microsoft.com/office/word/2010/wordprocessingShape">
                    <wps:wsp>
                      <wps:cNvSpPr txBox="1"/>
                      <wps:spPr>
                        <a:xfrm>
                          <a:off x="0" y="0"/>
                          <a:ext cx="1552575" cy="85725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07A1CF8D">
                            <w:pPr>
                              <w:rPr>
                                <w:rFonts w:eastAsia="幼圆"/>
                                <w:b/>
                                <w:bCs/>
                                <w:sz w:val="52"/>
                                <w:szCs w:val="52"/>
                              </w:rPr>
                            </w:pPr>
                            <w:r>
                              <w:rPr>
                                <w:rFonts w:eastAsia="幼圆"/>
                                <w:b/>
                                <w:bCs/>
                                <w:sz w:val="52"/>
                                <w:szCs w:val="52"/>
                              </w:rPr>
                              <w:t>ITP-ZSTU:</w:t>
                            </w:r>
                          </w:p>
                        </w:txbxContent>
                      </wps:txbx>
                      <wps:bodyPr upright="1"/>
                    </wps:wsp>
                  </a:graphicData>
                </a:graphic>
              </wp:anchor>
            </w:drawing>
          </mc:Choice>
          <mc:Fallback>
            <w:pict>
              <v:shape id="_x0000_s1026" o:spid="_x0000_s1026" o:spt="202" type="#_x0000_t202" style="position:absolute;left:0pt;margin-left:259pt;margin-top:9.55pt;height:67.5pt;width:122.25pt;z-index:251663360;mso-width-relative:page;mso-height-relative:page;" fillcolor="#FFFFFF" filled="t" stroked="t" coordsize="21600,21600" o:gfxdata="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sqfJh2AAAAAoBAAAPAAAAAAAAAAEAIAAAACIAAABk&#10;cnMvZG93bnJldi54bWxQSwECFAAUAAAACACHTuJAjkfXjAYCAAA2BAAADgAAAAAAAAABACAAAAAn&#10;AQAAZHJzL2Uyb0RvYy54bWxQSwUGAAAAAAYABgBZAQAAnwUAAAAA&#10;">
                <v:fill on="t" focussize="0,0"/>
                <v:stroke color="#FFFFFF" joinstyle="miter"/>
                <v:imagedata o:title=""/>
                <o:lock v:ext="edit" aspectratio="f"/>
                <v:textbox>
                  <w:txbxContent>
                    <w:p w14:paraId="07A1CF8D">
                      <w:pPr>
                        <w:rPr>
                          <w:rFonts w:eastAsia="幼圆"/>
                          <w:b/>
                          <w:bCs/>
                          <w:sz w:val="52"/>
                          <w:szCs w:val="52"/>
                        </w:rPr>
                      </w:pPr>
                      <w:r>
                        <w:rPr>
                          <w:rFonts w:eastAsia="幼圆"/>
                          <w:b/>
                          <w:bCs/>
                          <w:sz w:val="52"/>
                          <w:szCs w:val="52"/>
                        </w:rPr>
                        <w:t>ITP-ZSTU:</w:t>
                      </w:r>
                    </w:p>
                  </w:txbxContent>
                </v:textbox>
              </v:shape>
            </w:pict>
          </mc:Fallback>
        </mc:AlternateContent>
      </w:r>
    </w:p>
    <w:p w14:paraId="1C838EDA">
      <w:pPr>
        <w:rPr>
          <w:rFonts w:cs="Times New Roman"/>
        </w:rPr>
      </w:pPr>
    </w:p>
    <w:p w14:paraId="7E0C0826">
      <w:pPr>
        <w:rPr>
          <w:rFonts w:cs="Times New Roman"/>
        </w:rPr>
      </w:pPr>
    </w:p>
    <w:p w14:paraId="2EA19A88">
      <w:pPr>
        <w:rPr>
          <w:rFonts w:cs="Times New Roman"/>
        </w:rPr>
      </w:pPr>
    </w:p>
    <w:p w14:paraId="08B22FA6">
      <w:pPr>
        <w:rPr>
          <w:rFonts w:cs="Times New Roman"/>
        </w:rPr>
      </w:pPr>
    </w:p>
    <w:p w14:paraId="36DA976C">
      <w:pPr>
        <w:rPr>
          <w:rFonts w:cs="Times New Roman"/>
        </w:rPr>
      </w:pPr>
      <w:r>
        <w:rPr>
          <w:rFonts w:cs="Times New Roman"/>
        </w:rPr>
        <w:drawing>
          <wp:anchor distT="0" distB="0" distL="114300" distR="114300" simplePos="0" relativeHeight="251660288" behindDoc="1" locked="0" layoutInCell="1" allowOverlap="1">
            <wp:simplePos x="0" y="0"/>
            <wp:positionH relativeFrom="column">
              <wp:posOffset>-992505</wp:posOffset>
            </wp:positionH>
            <wp:positionV relativeFrom="paragraph">
              <wp:posOffset>57150</wp:posOffset>
            </wp:positionV>
            <wp:extent cx="8016875" cy="8022590"/>
            <wp:effectExtent l="19050" t="0" r="3175" b="0"/>
            <wp:wrapNone/>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noChangeArrowheads="1"/>
                    </pic:cNvPicPr>
                  </pic:nvPicPr>
                  <pic:blipFill>
                    <a:blip r:embed="rId5"/>
                    <a:srcRect/>
                    <a:stretch>
                      <a:fillRect/>
                    </a:stretch>
                  </pic:blipFill>
                  <pic:spPr>
                    <a:xfrm>
                      <a:off x="0" y="0"/>
                      <a:ext cx="8016875" cy="8022590"/>
                    </a:xfrm>
                    <a:prstGeom prst="rect">
                      <a:avLst/>
                    </a:prstGeom>
                    <a:noFill/>
                  </pic:spPr>
                </pic:pic>
              </a:graphicData>
            </a:graphic>
          </wp:anchor>
        </w:drawing>
      </w:r>
    </w:p>
    <w:tbl>
      <w:tblPr>
        <w:tblStyle w:val="5"/>
        <w:tblW w:w="9145" w:type="dxa"/>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48"/>
        <w:gridCol w:w="5797"/>
      </w:tblGrid>
      <w:tr w14:paraId="68BF7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145" w:type="dxa"/>
            <w:gridSpan w:val="2"/>
          </w:tcPr>
          <w:p w14:paraId="5D785C51">
            <w:pPr>
              <w:spacing w:before="156" w:beforeLines="50"/>
              <w:rPr>
                <w:rFonts w:ascii="Arial" w:hAnsi="Arial" w:cs="Arial"/>
                <w:b/>
                <w:bCs/>
                <w:sz w:val="24"/>
                <w:szCs w:val="24"/>
              </w:rPr>
            </w:pPr>
            <w:r>
              <w:rPr>
                <w:rFonts w:ascii="Arial" w:hAnsi="Arial" w:cs="Arial"/>
                <w:b/>
                <w:bCs/>
                <w:sz w:val="24"/>
                <w:szCs w:val="24"/>
              </w:rPr>
              <w:t>Candidate Requirement</w:t>
            </w:r>
          </w:p>
          <w:p w14:paraId="2B1EC247">
            <w:pPr>
              <w:spacing w:before="156" w:beforeLines="50"/>
              <w:rPr>
                <w:rFonts w:ascii="Arial" w:hAnsi="Arial" w:cs="Arial"/>
                <w:b/>
                <w:bCs/>
                <w:sz w:val="24"/>
                <w:szCs w:val="24"/>
              </w:rPr>
            </w:pPr>
          </w:p>
          <w:p w14:paraId="6D7A83F0">
            <w:pPr>
              <w:ind w:left="102" w:leftChars="49"/>
              <w:rPr>
                <w:rFonts w:hint="eastAsia" w:ascii="Arial" w:hAnsi="Arial" w:cs="Arial"/>
              </w:rPr>
            </w:pPr>
            <w:r>
              <w:rPr>
                <w:rFonts w:ascii="Arial" w:hAnsi="Arial" w:cs="Arial"/>
                <w:b/>
                <w:bCs/>
              </w:rPr>
              <w:t>Eligibility:</w:t>
            </w:r>
            <w:r>
              <w:rPr>
                <w:rFonts w:hint="eastAsia" w:ascii="Arial" w:hAnsi="Arial" w:cs="Arial"/>
              </w:rPr>
              <w:t>Textile &amp; silk researchers, enterprise administrators, relevant government and international officials from BRI developing countries, China-South Science &amp; Technology Cooperation Committee members, SCO members and Latin American nations, with fluent English communication ability</w:t>
            </w:r>
          </w:p>
          <w:p w14:paraId="10247957">
            <w:pPr>
              <w:ind w:firstLine="102" w:firstLineChars="49"/>
              <w:rPr>
                <w:rFonts w:ascii="Arial" w:hAnsi="Arial" w:cs="Arial"/>
              </w:rPr>
            </w:pPr>
            <w:r>
              <w:rPr>
                <w:rFonts w:ascii="Arial" w:hAnsi="Arial" w:cs="Arial"/>
                <w:b/>
                <w:bCs/>
              </w:rPr>
              <w:t xml:space="preserve">Number of enrollment: </w:t>
            </w:r>
            <w:r>
              <w:rPr>
                <w:rFonts w:ascii="Arial" w:hAnsi="Arial" w:cs="Arial"/>
              </w:rPr>
              <w:t>20</w:t>
            </w:r>
          </w:p>
          <w:p w14:paraId="24FFB1DB">
            <w:pPr>
              <w:ind w:firstLine="102" w:firstLineChars="49"/>
              <w:rPr>
                <w:rFonts w:ascii="Arial" w:hAnsi="Arial" w:cs="Arial"/>
              </w:rPr>
            </w:pPr>
            <w:r>
              <w:rPr>
                <w:rFonts w:hint="eastAsia" w:ascii="Arial" w:hAnsi="Arial" w:cs="Arial"/>
                <w:b/>
              </w:rPr>
              <w:t xml:space="preserve">The registration website of the Ministry of Science and Technology has not yet been opened : </w:t>
            </w:r>
            <w:r>
              <w:rPr>
                <w:rFonts w:hint="default" w:ascii="Arial" w:hAnsi="Arial" w:cs="Arial"/>
                <w:color w:val="0000FF"/>
              </w:rPr>
              <w:t xml:space="preserve"> </w:t>
            </w:r>
            <w:r>
              <w:rPr>
                <w:rFonts w:hint="default" w:ascii="Arial" w:hAnsi="Arial" w:eastAsia="宋体" w:cs="Arial"/>
                <w:b/>
                <w:bCs/>
                <w:color w:val="0000FF"/>
                <w:kern w:val="2"/>
                <w:sz w:val="21"/>
                <w:szCs w:val="21"/>
                <w:lang w:val="en-US" w:eastAsia="zh-CN" w:bidi="ar-SA"/>
              </w:rPr>
              <w:fldChar w:fldCharType="begin"/>
            </w:r>
            <w:r>
              <w:rPr>
                <w:rFonts w:hint="default" w:ascii="Arial" w:hAnsi="Arial" w:eastAsia="宋体" w:cs="Arial"/>
                <w:b/>
                <w:bCs/>
                <w:color w:val="0000FF"/>
                <w:kern w:val="2"/>
                <w:sz w:val="21"/>
                <w:szCs w:val="21"/>
                <w:lang w:val="en-US" w:eastAsia="zh-CN" w:bidi="ar-SA"/>
              </w:rPr>
              <w:instrText xml:space="preserve"> HYPERLINK "https://mostitp.cistc.gov.cn/student_login.aspx" \t "http://web.qun.qq.com/announce/_blank" </w:instrText>
            </w:r>
            <w:r>
              <w:rPr>
                <w:rFonts w:hint="default" w:ascii="Arial" w:hAnsi="Arial" w:eastAsia="宋体" w:cs="Arial"/>
                <w:b/>
                <w:bCs/>
                <w:color w:val="0000FF"/>
                <w:kern w:val="2"/>
                <w:sz w:val="21"/>
                <w:szCs w:val="21"/>
                <w:lang w:val="en-US" w:eastAsia="zh-CN" w:bidi="ar-SA"/>
              </w:rPr>
              <w:fldChar w:fldCharType="separate"/>
            </w:r>
            <w:r>
              <w:rPr>
                <w:rFonts w:hint="default" w:ascii="Arial" w:hAnsi="Arial" w:eastAsia="宋体" w:cs="Arial"/>
                <w:b/>
                <w:bCs/>
                <w:color w:val="0000FF"/>
                <w:kern w:val="2"/>
                <w:sz w:val="21"/>
                <w:szCs w:val="21"/>
                <w:lang w:val="en-US" w:eastAsia="zh-CN" w:bidi="ar-SA"/>
              </w:rPr>
              <w:t>https://mostitp.cistc.gov.cn/student_login.aspx</w:t>
            </w:r>
            <w:r>
              <w:rPr>
                <w:rFonts w:hint="default" w:ascii="Arial" w:hAnsi="Arial" w:eastAsia="宋体" w:cs="Arial"/>
                <w:b/>
                <w:bCs/>
                <w:color w:val="0000FF"/>
                <w:kern w:val="2"/>
                <w:sz w:val="21"/>
                <w:szCs w:val="21"/>
                <w:lang w:val="en-US" w:eastAsia="zh-CN" w:bidi="ar-SA"/>
              </w:rPr>
              <w:fldChar w:fldCharType="end"/>
            </w:r>
            <w:r>
              <w:rPr>
                <w:rFonts w:hint="eastAsia" w:ascii="Arial" w:hAnsi="Arial" w:cs="Arial"/>
                <w:lang w:eastAsia="zh-CN"/>
              </w:rPr>
              <w:t>，Please continue to follow up.</w:t>
            </w:r>
          </w:p>
          <w:p w14:paraId="2203040F">
            <w:pPr>
              <w:pStyle w:val="13"/>
              <w:ind w:left="291" w:leftChars="139" w:right="323" w:rightChars="154" w:firstLine="23" w:firstLineChars="11"/>
              <w:jc w:val="left"/>
              <w:rPr>
                <w:rFonts w:ascii="Arial" w:hAnsi="Arial" w:cs="Arial"/>
              </w:rPr>
            </w:pPr>
            <w:r>
              <w:rPr>
                <w:rFonts w:ascii="Arial" w:hAnsi="Arial" w:cs="Arial"/>
              </w:rPr>
              <w:t>All candidates should fill in the application form</w:t>
            </w:r>
            <w:r>
              <w:rPr>
                <w:rFonts w:hint="eastAsia" w:ascii="Arial" w:hAnsi="Arial" w:cs="Arial"/>
              </w:rPr>
              <w:t xml:space="preserve"> (in the attachment)</w:t>
            </w:r>
            <w:r>
              <w:rPr>
                <w:rFonts w:ascii="Arial" w:hAnsi="Arial" w:cs="Arial"/>
              </w:rPr>
              <w:t xml:space="preserve"> and send it </w:t>
            </w:r>
            <w:r>
              <w:rPr>
                <w:rFonts w:hint="eastAsia" w:ascii="Arial" w:hAnsi="Arial" w:cs="Arial"/>
              </w:rPr>
              <w:t xml:space="preserve">to ZSTU by E-mail . The application form can </w:t>
            </w:r>
            <w:r>
              <w:rPr>
                <w:rFonts w:ascii="Arial" w:hAnsi="Arial" w:cs="Arial"/>
              </w:rPr>
              <w:t xml:space="preserve">be downloaded at: </w:t>
            </w:r>
            <w:r>
              <w:rPr>
                <w:rFonts w:hint="eastAsia" w:ascii="Arial" w:hAnsi="Arial" w:eastAsia="宋体" w:cs="Arial"/>
                <w:b/>
                <w:bCs/>
                <w:color w:val="0000FF"/>
                <w:kern w:val="2"/>
                <w:sz w:val="21"/>
                <w:szCs w:val="21"/>
                <w:lang w:val="en-US" w:eastAsia="zh-CN" w:bidi="ar-SA"/>
              </w:rPr>
              <w:t>https://admission.zstu.edu.cn/Home/Download?classid=59</w:t>
            </w:r>
          </w:p>
        </w:tc>
      </w:tr>
      <w:tr w14:paraId="3EFD4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145" w:type="dxa"/>
            <w:gridSpan w:val="2"/>
            <w:tcBorders>
              <w:top w:val="single" w:color="000000" w:sz="4" w:space="0"/>
              <w:bottom w:val="nil"/>
            </w:tcBorders>
          </w:tcPr>
          <w:p w14:paraId="140FD8D0">
            <w:pPr>
              <w:spacing w:before="156" w:beforeLines="50"/>
              <w:rPr>
                <w:rFonts w:ascii="Arial" w:hAnsi="Arial" w:cs="Arial"/>
              </w:rPr>
            </w:pPr>
            <w:r>
              <w:rPr>
                <w:rFonts w:ascii="Arial" w:hAnsi="Arial" w:cs="Arial"/>
                <w:b/>
                <w:bCs/>
                <w:sz w:val="24"/>
                <w:szCs w:val="24"/>
              </w:rPr>
              <w:t>Important Dates</w:t>
            </w:r>
            <w:bookmarkStart w:id="0" w:name="_GoBack"/>
            <w:bookmarkEnd w:id="0"/>
          </w:p>
        </w:tc>
      </w:tr>
      <w:tr w14:paraId="46D8A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trPr>
        <w:tc>
          <w:tcPr>
            <w:tcW w:w="3348" w:type="dxa"/>
            <w:tcBorders>
              <w:top w:val="nil"/>
              <w:right w:val="nil"/>
            </w:tcBorders>
          </w:tcPr>
          <w:p w14:paraId="16E738FB">
            <w:pPr>
              <w:rPr>
                <w:rFonts w:ascii="Arial" w:hAnsi="Arial" w:cs="Arial"/>
              </w:rPr>
            </w:pPr>
            <w:r>
              <w:rPr>
                <w:rFonts w:ascii="Arial" w:hAnsi="Arial" w:cs="Arial"/>
              </w:rPr>
              <w:t xml:space="preserve">Application </w:t>
            </w:r>
            <w:r>
              <w:rPr>
                <w:rFonts w:hint="eastAsia" w:ascii="Arial" w:hAnsi="Arial" w:cs="Arial"/>
              </w:rPr>
              <w:t>D</w:t>
            </w:r>
            <w:r>
              <w:rPr>
                <w:rFonts w:ascii="Arial" w:hAnsi="Arial" w:cs="Arial"/>
              </w:rPr>
              <w:t>eadline</w:t>
            </w:r>
          </w:p>
          <w:p w14:paraId="3F81BC71">
            <w:pPr>
              <w:rPr>
                <w:rFonts w:ascii="Arial" w:hAnsi="Arial" w:cs="Arial"/>
              </w:rPr>
            </w:pPr>
            <w:r>
              <w:rPr>
                <w:rFonts w:ascii="Arial" w:hAnsi="Arial" w:cs="Arial"/>
              </w:rPr>
              <w:t xml:space="preserve">Admission </w:t>
            </w:r>
            <w:r>
              <w:rPr>
                <w:rFonts w:hint="eastAsia" w:ascii="Arial" w:hAnsi="Arial" w:cs="Arial"/>
              </w:rPr>
              <w:t>L</w:t>
            </w:r>
            <w:r>
              <w:rPr>
                <w:rFonts w:ascii="Arial" w:hAnsi="Arial" w:cs="Arial"/>
              </w:rPr>
              <w:t xml:space="preserve">etter </w:t>
            </w:r>
            <w:r>
              <w:rPr>
                <w:rFonts w:hint="eastAsia" w:ascii="Arial" w:hAnsi="Arial" w:cs="Arial"/>
              </w:rPr>
              <w:t>S</w:t>
            </w:r>
            <w:r>
              <w:rPr>
                <w:rFonts w:ascii="Arial" w:hAnsi="Arial" w:cs="Arial"/>
              </w:rPr>
              <w:t>ending</w:t>
            </w:r>
          </w:p>
          <w:p w14:paraId="6F270AEC">
            <w:pPr>
              <w:rPr>
                <w:rFonts w:ascii="Arial" w:hAnsi="Arial" w:cs="Arial"/>
              </w:rPr>
            </w:pPr>
            <w:r>
              <w:rPr>
                <w:rFonts w:ascii="Arial" w:hAnsi="Arial" w:cs="Arial"/>
              </w:rPr>
              <w:t xml:space="preserve">Attendance </w:t>
            </w:r>
            <w:r>
              <w:rPr>
                <w:rFonts w:hint="eastAsia" w:ascii="Arial" w:hAnsi="Arial" w:cs="Arial"/>
              </w:rPr>
              <w:t>C</w:t>
            </w:r>
            <w:r>
              <w:rPr>
                <w:rFonts w:ascii="Arial" w:hAnsi="Arial" w:cs="Arial"/>
              </w:rPr>
              <w:t>onfirmation</w:t>
            </w:r>
          </w:p>
          <w:p w14:paraId="47DAF1B3">
            <w:pPr>
              <w:rPr>
                <w:rFonts w:ascii="Arial" w:hAnsi="Arial" w:cs="Arial"/>
              </w:rPr>
            </w:pPr>
          </w:p>
          <w:p w14:paraId="35774482">
            <w:pPr>
              <w:rPr>
                <w:rFonts w:ascii="Arial" w:hAnsi="Arial" w:cs="Arial"/>
                <w:b/>
                <w:bCs/>
                <w:sz w:val="24"/>
                <w:szCs w:val="24"/>
              </w:rPr>
            </w:pPr>
            <w:r>
              <w:rPr>
                <w:rFonts w:ascii="Arial" w:hAnsi="Arial" w:cs="Arial"/>
              </w:rPr>
              <w:t xml:space="preserve">Registration </w:t>
            </w:r>
            <w:r>
              <w:rPr>
                <w:rFonts w:hint="eastAsia" w:ascii="Arial" w:hAnsi="Arial" w:cs="Arial"/>
              </w:rPr>
              <w:t>D</w:t>
            </w:r>
            <w:r>
              <w:rPr>
                <w:rFonts w:ascii="Arial" w:hAnsi="Arial" w:cs="Arial"/>
              </w:rPr>
              <w:t>ate</w:t>
            </w:r>
          </w:p>
        </w:tc>
        <w:tc>
          <w:tcPr>
            <w:tcW w:w="5797" w:type="dxa"/>
            <w:tcBorders>
              <w:top w:val="nil"/>
              <w:left w:val="nil"/>
            </w:tcBorders>
          </w:tcPr>
          <w:p w14:paraId="3B8BF8F5">
            <w:pP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Sep. 10, 2026</w:t>
            </w:r>
          </w:p>
          <w:p w14:paraId="03DA9EA8">
            <w:pP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July.</w:t>
            </w:r>
            <w:r>
              <w:rPr>
                <w:rFonts w:hint="eastAsia" w:ascii="Arial" w:hAnsi="Arial" w:cs="Arial"/>
                <w:kern w:val="2"/>
                <w:sz w:val="21"/>
                <w:szCs w:val="21"/>
                <w:lang w:val="en-US" w:eastAsia="zh-CN" w:bidi="ar-SA"/>
              </w:rPr>
              <w:t xml:space="preserve">29th </w:t>
            </w:r>
            <w:r>
              <w:rPr>
                <w:rFonts w:hint="eastAsia" w:ascii="Arial" w:hAnsi="Arial" w:eastAsia="宋体" w:cs="Arial"/>
                <w:kern w:val="2"/>
                <w:sz w:val="21"/>
                <w:szCs w:val="21"/>
                <w:lang w:val="en-US" w:eastAsia="zh-CN" w:bidi="ar-SA"/>
              </w:rPr>
              <w:t>--- Sep.10, 2026</w:t>
            </w:r>
          </w:p>
          <w:p w14:paraId="750549BA">
            <w:pPr>
              <w:ind w:left="252" w:hanging="252" w:hangingChars="120"/>
              <w:rPr>
                <w:rFonts w:hint="eastAsia"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Oct. 10, 2026(Information about flights and visa should be sent by participants for confirming the attendance)</w:t>
            </w:r>
          </w:p>
          <w:p w14:paraId="66EA5556">
            <w:pPr>
              <w:ind w:left="252" w:hanging="252" w:hangingChars="120"/>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Oct. 14, 2026</w:t>
            </w:r>
          </w:p>
        </w:tc>
      </w:tr>
      <w:tr w14:paraId="19356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0" w:hRule="atLeast"/>
        </w:trPr>
        <w:tc>
          <w:tcPr>
            <w:tcW w:w="9145" w:type="dxa"/>
            <w:gridSpan w:val="2"/>
          </w:tcPr>
          <w:p w14:paraId="015784BC">
            <w:pPr>
              <w:spacing w:before="156" w:beforeLines="50"/>
              <w:rPr>
                <w:rFonts w:ascii="Arial" w:hAnsi="Arial" w:cs="Arial"/>
                <w:b/>
                <w:bCs/>
                <w:sz w:val="24"/>
                <w:szCs w:val="24"/>
              </w:rPr>
            </w:pPr>
            <w:r>
              <w:rPr>
                <w:rFonts w:ascii="Arial" w:hAnsi="Arial" w:cs="Arial"/>
                <w:b/>
                <w:bCs/>
                <w:sz w:val="24"/>
                <w:szCs w:val="24"/>
              </w:rPr>
              <w:t>Financial Tips</w:t>
            </w:r>
          </w:p>
          <w:p w14:paraId="158BC397">
            <w:pPr>
              <w:ind w:left="108"/>
              <w:rPr>
                <w:rFonts w:ascii="Arial" w:hAnsi="Arial" w:cs="Arial"/>
              </w:rPr>
            </w:pPr>
          </w:p>
          <w:p w14:paraId="2DDB408A">
            <w:pPr>
              <w:pStyle w:val="13"/>
              <w:numPr>
                <w:ilvl w:val="0"/>
                <w:numId w:val="1"/>
              </w:numPr>
              <w:ind w:firstLineChars="0"/>
              <w:rPr>
                <w:rFonts w:ascii="Arial" w:hAnsi="Arial" w:cs="Arial"/>
              </w:rPr>
            </w:pPr>
            <w:r>
              <w:rPr>
                <w:rFonts w:ascii="Arial" w:hAnsi="Arial" w:cs="Arial"/>
              </w:rPr>
              <w:t>Free tuition</w:t>
            </w:r>
          </w:p>
          <w:p w14:paraId="4F47B474">
            <w:pPr>
              <w:pStyle w:val="13"/>
              <w:numPr>
                <w:ilvl w:val="0"/>
                <w:numId w:val="1"/>
              </w:numPr>
              <w:ind w:firstLineChars="0"/>
              <w:rPr>
                <w:rFonts w:ascii="Arial" w:hAnsi="Arial" w:cs="Arial"/>
              </w:rPr>
            </w:pPr>
            <w:r>
              <w:rPr>
                <w:rFonts w:ascii="Arial" w:hAnsi="Arial" w:cs="Arial"/>
              </w:rPr>
              <w:t>Free accommodation from Oct.</w:t>
            </w:r>
            <w:r>
              <w:rPr>
                <w:rFonts w:hint="eastAsia" w:ascii="Arial" w:hAnsi="Arial" w:cs="Arial"/>
                <w:lang w:val="en-US" w:eastAsia="zh-CN"/>
              </w:rPr>
              <w:t>15</w:t>
            </w:r>
            <w:r>
              <w:rPr>
                <w:rFonts w:ascii="Arial" w:hAnsi="Arial" w:cs="Arial"/>
              </w:rPr>
              <w:t xml:space="preserve"> - </w:t>
            </w:r>
            <w:r>
              <w:rPr>
                <w:rFonts w:hint="eastAsia" w:ascii="Arial" w:hAnsi="Arial" w:cs="Arial"/>
                <w:lang w:val="en-US" w:eastAsia="zh-CN"/>
              </w:rPr>
              <w:t>Oct</w:t>
            </w:r>
            <w:r>
              <w:rPr>
                <w:rFonts w:ascii="Arial" w:hAnsi="Arial" w:cs="Arial"/>
              </w:rPr>
              <w:t xml:space="preserve">. </w:t>
            </w:r>
            <w:r>
              <w:rPr>
                <w:rFonts w:hint="eastAsia" w:ascii="Arial" w:hAnsi="Arial" w:cs="Arial"/>
                <w:lang w:val="en-US" w:eastAsia="zh-CN"/>
              </w:rPr>
              <w:t xml:space="preserve">29, 2026 </w:t>
            </w:r>
            <w:r>
              <w:rPr>
                <w:rFonts w:ascii="Arial" w:hAnsi="Arial" w:cs="Arial"/>
              </w:rPr>
              <w:t>during the training period</w:t>
            </w:r>
          </w:p>
          <w:p w14:paraId="1C08C6F5">
            <w:pPr>
              <w:pStyle w:val="13"/>
              <w:numPr>
                <w:ilvl w:val="0"/>
                <w:numId w:val="1"/>
              </w:numPr>
              <w:ind w:firstLineChars="0"/>
              <w:rPr>
                <w:rFonts w:ascii="Arial" w:hAnsi="Arial" w:cs="Arial"/>
              </w:rPr>
            </w:pPr>
            <w:r>
              <w:rPr>
                <w:rFonts w:ascii="Arial" w:hAnsi="Arial" w:cs="Arial"/>
              </w:rPr>
              <w:t>Personal accident insurance (100 CNY/person) during the training period will be paid by MOST</w:t>
            </w:r>
          </w:p>
        </w:tc>
      </w:tr>
      <w:tr w14:paraId="2901F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145" w:type="dxa"/>
            <w:gridSpan w:val="2"/>
          </w:tcPr>
          <w:p w14:paraId="0E37072F">
            <w:pPr>
              <w:keepNext w:val="0"/>
              <w:keepLines w:val="0"/>
              <w:pageBreakBefore w:val="0"/>
              <w:kinsoku/>
              <w:wordWrap/>
              <w:overflowPunct/>
              <w:topLinePunct w:val="0"/>
              <w:autoSpaceDE/>
              <w:autoSpaceDN/>
              <w:bidi w:val="0"/>
              <w:adjustRightInd/>
              <w:snapToGrid/>
              <w:spacing w:before="156" w:beforeLines="50" w:line="240" w:lineRule="auto"/>
              <w:textAlignment w:val="auto"/>
              <w:rPr>
                <w:rFonts w:ascii="Arial" w:hAnsi="Arial" w:cs="Arial"/>
                <w:b/>
                <w:bCs/>
                <w:sz w:val="24"/>
                <w:szCs w:val="24"/>
              </w:rPr>
            </w:pPr>
            <w:r>
              <w:rPr>
                <w:rFonts w:ascii="Arial" w:hAnsi="Arial" w:cs="Arial"/>
                <w:b/>
                <w:bCs/>
                <w:sz w:val="24"/>
                <w:szCs w:val="24"/>
              </w:rPr>
              <w:t>Contacts</w:t>
            </w:r>
          </w:p>
          <w:p w14:paraId="1851B93C">
            <w:pPr>
              <w:keepNext w:val="0"/>
              <w:keepLines w:val="0"/>
              <w:pageBreakBefore w:val="0"/>
              <w:kinsoku/>
              <w:wordWrap/>
              <w:overflowPunct/>
              <w:topLinePunct w:val="0"/>
              <w:autoSpaceDE/>
              <w:autoSpaceDN/>
              <w:bidi w:val="0"/>
              <w:adjustRightInd/>
              <w:snapToGrid/>
              <w:spacing w:line="240" w:lineRule="auto"/>
              <w:ind w:left="102" w:leftChars="49"/>
              <w:textAlignment w:val="auto"/>
              <w:rPr>
                <w:rFonts w:hint="eastAsia" w:ascii="Arial" w:hAnsi="Arial" w:cs="Arial"/>
                <w:b/>
                <w:bCs/>
                <w:lang w:val="en-US" w:eastAsia="zh-CN"/>
              </w:rPr>
            </w:pPr>
          </w:p>
          <w:p w14:paraId="1CAF241D">
            <w:pPr>
              <w:keepNext w:val="0"/>
              <w:keepLines w:val="0"/>
              <w:pageBreakBefore w:val="0"/>
              <w:kinsoku/>
              <w:wordWrap/>
              <w:overflowPunct/>
              <w:topLinePunct w:val="0"/>
              <w:autoSpaceDE/>
              <w:autoSpaceDN/>
              <w:bidi w:val="0"/>
              <w:adjustRightInd/>
              <w:snapToGrid/>
              <w:spacing w:line="240" w:lineRule="auto"/>
              <w:ind w:left="102" w:leftChars="49"/>
              <w:textAlignment w:val="auto"/>
              <w:rPr>
                <w:rFonts w:ascii="Arial" w:hAnsi="Arial" w:cs="Arial"/>
                <w:b/>
                <w:bCs/>
              </w:rPr>
            </w:pPr>
            <w:r>
              <w:rPr>
                <w:rFonts w:hint="eastAsia" w:ascii="Arial" w:hAnsi="Arial" w:cs="Arial"/>
                <w:b/>
                <w:bCs/>
                <w:lang w:val="en-US" w:eastAsia="zh-CN"/>
              </w:rPr>
              <w:t>E</w:t>
            </w:r>
            <w:r>
              <w:rPr>
                <w:rFonts w:ascii="Arial" w:hAnsi="Arial" w:cs="Arial"/>
                <w:b/>
                <w:bCs/>
              </w:rPr>
              <w:t xml:space="preserve">mail: </w:t>
            </w:r>
          </w:p>
          <w:p w14:paraId="1A1D7D3C">
            <w:pPr>
              <w:keepNext w:val="0"/>
              <w:keepLines w:val="0"/>
              <w:pageBreakBefore w:val="0"/>
              <w:numPr>
                <w:ilvl w:val="0"/>
                <w:numId w:val="0"/>
              </w:numPr>
              <w:kinsoku/>
              <w:wordWrap/>
              <w:overflowPunct/>
              <w:topLinePunct w:val="0"/>
              <w:autoSpaceDE/>
              <w:autoSpaceDN/>
              <w:bidi w:val="0"/>
              <w:adjustRightInd/>
              <w:snapToGrid/>
              <w:spacing w:line="240" w:lineRule="auto"/>
              <w:ind w:firstLine="840" w:firstLineChars="400"/>
              <w:textAlignment w:val="auto"/>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fldChar w:fldCharType="begin"/>
            </w:r>
            <w:r>
              <w:rPr>
                <w:rFonts w:hint="eastAsia" w:ascii="Arial" w:hAnsi="Arial" w:eastAsia="宋体" w:cs="Arial"/>
                <w:kern w:val="2"/>
                <w:sz w:val="21"/>
                <w:szCs w:val="21"/>
                <w:lang w:val="en-US" w:eastAsia="zh-CN" w:bidi="ar-SA"/>
              </w:rPr>
              <w:instrText xml:space="preserve"> HYPERLINK "mailto:19871371700@163.com" </w:instrText>
            </w:r>
            <w:r>
              <w:rPr>
                <w:rFonts w:hint="eastAsia" w:ascii="Arial" w:hAnsi="Arial" w:eastAsia="宋体" w:cs="Arial"/>
                <w:kern w:val="2"/>
                <w:sz w:val="21"/>
                <w:szCs w:val="21"/>
                <w:lang w:val="en-US" w:eastAsia="zh-CN" w:bidi="ar-SA"/>
              </w:rPr>
              <w:fldChar w:fldCharType="separate"/>
            </w:r>
            <w:r>
              <w:rPr>
                <w:rFonts w:hint="eastAsia" w:ascii="Arial" w:hAnsi="Arial" w:eastAsia="宋体" w:cs="Arial"/>
                <w:kern w:val="2"/>
                <w:sz w:val="21"/>
                <w:szCs w:val="21"/>
                <w:lang w:val="en-US" w:eastAsia="zh-CN" w:bidi="ar-SA"/>
              </w:rPr>
              <w:t>19871371700@163.com</w:t>
            </w:r>
            <w:r>
              <w:rPr>
                <w:rFonts w:hint="eastAsia" w:ascii="Arial" w:hAnsi="Arial" w:eastAsia="宋体" w:cs="Arial"/>
                <w:kern w:val="2"/>
                <w:sz w:val="21"/>
                <w:szCs w:val="21"/>
                <w:lang w:val="en-US" w:eastAsia="zh-CN" w:bidi="ar-SA"/>
              </w:rPr>
              <w:fldChar w:fldCharType="end"/>
            </w:r>
            <w:r>
              <w:rPr>
                <w:rFonts w:hint="eastAsia" w:ascii="Arial" w:hAnsi="Arial" w:cs="Arial"/>
                <w:kern w:val="2"/>
                <w:sz w:val="21"/>
                <w:szCs w:val="21"/>
                <w:lang w:val="en-US" w:eastAsia="zh-CN" w:bidi="ar-SA"/>
              </w:rPr>
              <w:t>、</w:t>
            </w:r>
            <w:r>
              <w:rPr>
                <w:rFonts w:hint="eastAsia" w:ascii="Arial" w:hAnsi="Arial" w:eastAsia="宋体" w:cs="Arial"/>
                <w:kern w:val="2"/>
                <w:sz w:val="21"/>
                <w:szCs w:val="21"/>
                <w:lang w:val="en-US" w:eastAsia="zh-CN" w:bidi="ar-SA"/>
              </w:rPr>
              <w:t>purpleni@aliyun.com</w:t>
            </w:r>
          </w:p>
          <w:p w14:paraId="5A16A0F7">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Arial" w:hAnsi="Arial" w:eastAsia="宋体" w:cs="Arial"/>
                <w:kern w:val="2"/>
                <w:sz w:val="21"/>
                <w:szCs w:val="21"/>
                <w:lang w:val="en-US" w:eastAsia="zh-CN" w:bidi="ar-SA"/>
              </w:rPr>
            </w:pPr>
          </w:p>
          <w:p w14:paraId="49E3E61F">
            <w:pPr>
              <w:keepNext w:val="0"/>
              <w:keepLines w:val="0"/>
              <w:pageBreakBefore w:val="0"/>
              <w:kinsoku/>
              <w:wordWrap/>
              <w:overflowPunct/>
              <w:topLinePunct w:val="0"/>
              <w:autoSpaceDE/>
              <w:autoSpaceDN/>
              <w:bidi w:val="0"/>
              <w:adjustRightInd/>
              <w:snapToGrid/>
              <w:spacing w:line="240" w:lineRule="auto"/>
              <w:ind w:left="102" w:leftChars="49"/>
              <w:textAlignment w:val="auto"/>
              <w:rPr>
                <w:rFonts w:ascii="Arial" w:hAnsi="Arial" w:cs="Arial"/>
              </w:rPr>
            </w:pPr>
            <w:r>
              <w:rPr>
                <w:rFonts w:ascii="Arial" w:hAnsi="Arial" w:cs="Arial"/>
                <w:b/>
                <w:bCs/>
              </w:rPr>
              <w:t>Tel:</w:t>
            </w:r>
            <w:r>
              <w:rPr>
                <w:rFonts w:hint="eastAsia" w:ascii="Arial" w:hAnsi="Arial" w:cs="Arial"/>
                <w:b/>
                <w:bCs/>
                <w:lang w:val="en-US" w:eastAsia="zh-CN"/>
              </w:rPr>
              <w:t xml:space="preserve">   </w:t>
            </w:r>
            <w:r>
              <w:rPr>
                <w:rFonts w:ascii="Arial" w:hAnsi="Arial" w:cs="Arial"/>
              </w:rPr>
              <w:t>+86-571-86843826</w:t>
            </w:r>
          </w:p>
          <w:p w14:paraId="3DF2DC8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ascii="Arial" w:hAnsi="Arial" w:cs="Arial"/>
              </w:rPr>
            </w:pPr>
            <w:r>
              <w:rPr>
                <w:rFonts w:ascii="Arial" w:hAnsi="Arial" w:cs="Arial"/>
                <w:b/>
                <w:bCs/>
              </w:rPr>
              <w:t xml:space="preserve">Address: </w:t>
            </w:r>
            <w:r>
              <w:rPr>
                <w:rFonts w:hint="default" w:ascii="Arial" w:hAnsi="Arial" w:cs="Arial"/>
                <w:lang w:val="en-US" w:eastAsia="zh-CN"/>
              </w:rPr>
              <w:t xml:space="preserve">College of Textile Science and Engineering (International Institute of Silk), </w:t>
            </w:r>
            <w:r>
              <w:rPr>
                <w:rFonts w:ascii="Arial" w:hAnsi="Arial" w:cs="Arial"/>
              </w:rPr>
              <w:t xml:space="preserve">Zhejiang Sci-Tech University, 928 Second Avenue, Xiasha Higher Education </w:t>
            </w:r>
            <w:r>
              <w:rPr>
                <w:rFonts w:hint="eastAsia" w:ascii="Arial" w:hAnsi="Arial" w:cs="Arial"/>
              </w:rPr>
              <w:t>Zone</w:t>
            </w:r>
            <w:r>
              <w:rPr>
                <w:rFonts w:ascii="Arial" w:hAnsi="Arial" w:cs="Arial"/>
              </w:rPr>
              <w:t>, Hangzhou 310018, P.R. China</w:t>
            </w:r>
          </w:p>
          <w:p w14:paraId="5A88FCE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Arial" w:hAnsi="Arial" w:cs="Arial"/>
                <w:b/>
                <w:bCs/>
                <w:color w:val="0000FF"/>
                <w:lang w:eastAsia="zh-CN"/>
              </w:rPr>
            </w:pPr>
            <w:r>
              <w:rPr>
                <w:rFonts w:hint="eastAsia" w:ascii="Arial" w:hAnsi="Arial" w:cs="Arial"/>
                <w:b/>
                <w:bCs/>
              </w:rPr>
              <w:t>Learn more about the details of previous training courses organized by the Ministry of Science and Technology</w:t>
            </w:r>
            <w:r>
              <w:rPr>
                <w:rFonts w:hint="eastAsia" w:ascii="Arial" w:hAnsi="Arial" w:cs="Arial"/>
                <w:b/>
                <w:bCs/>
                <w:lang w:eastAsia="zh-CN"/>
              </w:rPr>
              <w:t>：</w:t>
            </w:r>
            <w:r>
              <w:rPr>
                <w:rFonts w:hint="eastAsia" w:ascii="Arial" w:hAnsi="Arial" w:cs="Arial"/>
                <w:b/>
                <w:bCs/>
                <w:color w:val="0000FF"/>
                <w:lang w:val="en-US" w:eastAsia="zh-CN"/>
              </w:rPr>
              <w:t xml:space="preserve"> https://www.cistc.gov.cn/Training/English/</w:t>
            </w:r>
          </w:p>
          <w:p w14:paraId="10E431B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ascii="Arial" w:hAnsi="Arial" w:cs="Arial"/>
              </w:rPr>
            </w:pPr>
          </w:p>
        </w:tc>
      </w:tr>
    </w:tbl>
    <w:p w14:paraId="4A80655B">
      <w:pPr>
        <w:rPr>
          <w:rFonts w:hint="eastAsia" w:eastAsia="宋体" w:cs="Times New Roman"/>
          <w:lang w:val="en-US" w:eastAsia="zh-CN"/>
        </w:rPr>
      </w:pPr>
      <w:r>
        <w:drawing>
          <wp:anchor distT="0" distB="0" distL="114300" distR="114300" simplePos="0" relativeHeight="251661312" behindDoc="1" locked="0" layoutInCell="1" allowOverlap="1">
            <wp:simplePos x="0" y="0"/>
            <wp:positionH relativeFrom="column">
              <wp:posOffset>-1104900</wp:posOffset>
            </wp:positionH>
            <wp:positionV relativeFrom="paragraph">
              <wp:posOffset>2430780</wp:posOffset>
            </wp:positionV>
            <wp:extent cx="8023860" cy="8023860"/>
            <wp:effectExtent l="19050" t="0" r="0" b="0"/>
            <wp:wrapNone/>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noChangeArrowheads="1"/>
                    </pic:cNvPicPr>
                  </pic:nvPicPr>
                  <pic:blipFill>
                    <a:blip r:embed="rId5"/>
                    <a:srcRect/>
                    <a:stretch>
                      <a:fillRect/>
                    </a:stretch>
                  </pic:blipFill>
                  <pic:spPr>
                    <a:xfrm>
                      <a:off x="0" y="0"/>
                      <a:ext cx="8023860" cy="8023860"/>
                    </a:xfrm>
                    <a:prstGeom prst="rect">
                      <a:avLst/>
                    </a:prstGeom>
                    <a:noFill/>
                  </pic:spPr>
                </pic:pic>
              </a:graphicData>
            </a:graphic>
          </wp:anchor>
        </w:drawing>
      </w:r>
    </w:p>
    <w:sectPr>
      <w:pgSz w:w="11906" w:h="16838"/>
      <w:pgMar w:top="567" w:right="1418" w:bottom="851" w:left="141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384D6B"/>
    <w:multiLevelType w:val="multilevel"/>
    <w:tmpl w:val="5E384D6B"/>
    <w:lvl w:ilvl="0" w:tentative="0">
      <w:start w:val="0"/>
      <w:numFmt w:val="bullet"/>
      <w:lvlText w:val="-"/>
      <w:lvlJc w:val="left"/>
      <w:pPr>
        <w:ind w:left="468" w:hanging="360"/>
      </w:pPr>
      <w:rPr>
        <w:rFonts w:hint="default" w:ascii="Arial" w:hAnsi="Arial" w:eastAsia="宋体"/>
      </w:rPr>
    </w:lvl>
    <w:lvl w:ilvl="1" w:tentative="0">
      <w:start w:val="1"/>
      <w:numFmt w:val="bullet"/>
      <w:lvlText w:val=""/>
      <w:lvlJc w:val="left"/>
      <w:pPr>
        <w:ind w:left="948" w:hanging="420"/>
      </w:pPr>
      <w:rPr>
        <w:rFonts w:hint="default" w:ascii="Wingdings" w:hAnsi="Wingdings" w:cs="Wingdings"/>
      </w:rPr>
    </w:lvl>
    <w:lvl w:ilvl="2" w:tentative="0">
      <w:start w:val="1"/>
      <w:numFmt w:val="bullet"/>
      <w:lvlText w:val=""/>
      <w:lvlJc w:val="left"/>
      <w:pPr>
        <w:ind w:left="1368" w:hanging="420"/>
      </w:pPr>
      <w:rPr>
        <w:rFonts w:hint="default" w:ascii="Wingdings" w:hAnsi="Wingdings" w:cs="Wingdings"/>
      </w:rPr>
    </w:lvl>
    <w:lvl w:ilvl="3" w:tentative="0">
      <w:start w:val="1"/>
      <w:numFmt w:val="bullet"/>
      <w:lvlText w:val=""/>
      <w:lvlJc w:val="left"/>
      <w:pPr>
        <w:ind w:left="1788" w:hanging="420"/>
      </w:pPr>
      <w:rPr>
        <w:rFonts w:hint="default" w:ascii="Wingdings" w:hAnsi="Wingdings" w:cs="Wingdings"/>
      </w:rPr>
    </w:lvl>
    <w:lvl w:ilvl="4" w:tentative="0">
      <w:start w:val="1"/>
      <w:numFmt w:val="bullet"/>
      <w:lvlText w:val=""/>
      <w:lvlJc w:val="left"/>
      <w:pPr>
        <w:ind w:left="2208" w:hanging="420"/>
      </w:pPr>
      <w:rPr>
        <w:rFonts w:hint="default" w:ascii="Wingdings" w:hAnsi="Wingdings" w:cs="Wingdings"/>
      </w:rPr>
    </w:lvl>
    <w:lvl w:ilvl="5" w:tentative="0">
      <w:start w:val="1"/>
      <w:numFmt w:val="bullet"/>
      <w:lvlText w:val=""/>
      <w:lvlJc w:val="left"/>
      <w:pPr>
        <w:ind w:left="2628" w:hanging="420"/>
      </w:pPr>
      <w:rPr>
        <w:rFonts w:hint="default" w:ascii="Wingdings" w:hAnsi="Wingdings" w:cs="Wingdings"/>
      </w:rPr>
    </w:lvl>
    <w:lvl w:ilvl="6" w:tentative="0">
      <w:start w:val="1"/>
      <w:numFmt w:val="bullet"/>
      <w:lvlText w:val=""/>
      <w:lvlJc w:val="left"/>
      <w:pPr>
        <w:ind w:left="3048" w:hanging="420"/>
      </w:pPr>
      <w:rPr>
        <w:rFonts w:hint="default" w:ascii="Wingdings" w:hAnsi="Wingdings" w:cs="Wingdings"/>
      </w:rPr>
    </w:lvl>
    <w:lvl w:ilvl="7" w:tentative="0">
      <w:start w:val="1"/>
      <w:numFmt w:val="bullet"/>
      <w:lvlText w:val=""/>
      <w:lvlJc w:val="left"/>
      <w:pPr>
        <w:ind w:left="3468" w:hanging="420"/>
      </w:pPr>
      <w:rPr>
        <w:rFonts w:hint="default" w:ascii="Wingdings" w:hAnsi="Wingdings" w:cs="Wingdings"/>
      </w:rPr>
    </w:lvl>
    <w:lvl w:ilvl="8" w:tentative="0">
      <w:start w:val="1"/>
      <w:numFmt w:val="bullet"/>
      <w:lvlText w:val=""/>
      <w:lvlJc w:val="left"/>
      <w:pPr>
        <w:ind w:left="3888" w:hanging="420"/>
      </w:pPr>
      <w:rPr>
        <w:rFonts w:hint="default" w:ascii="Wingdings" w:hAnsi="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872"/>
    <w:rsid w:val="00006F10"/>
    <w:rsid w:val="00021CB5"/>
    <w:rsid w:val="00030485"/>
    <w:rsid w:val="00032354"/>
    <w:rsid w:val="00044FF2"/>
    <w:rsid w:val="000628C2"/>
    <w:rsid w:val="00074DAB"/>
    <w:rsid w:val="0008379C"/>
    <w:rsid w:val="0008560D"/>
    <w:rsid w:val="00086BD4"/>
    <w:rsid w:val="000A0365"/>
    <w:rsid w:val="000B5C3B"/>
    <w:rsid w:val="000D1CDB"/>
    <w:rsid w:val="000D70D2"/>
    <w:rsid w:val="000E53FC"/>
    <w:rsid w:val="000F1595"/>
    <w:rsid w:val="00115C1A"/>
    <w:rsid w:val="00120CAF"/>
    <w:rsid w:val="001241B0"/>
    <w:rsid w:val="00144902"/>
    <w:rsid w:val="00147E10"/>
    <w:rsid w:val="001569AC"/>
    <w:rsid w:val="00173C9B"/>
    <w:rsid w:val="00184FB1"/>
    <w:rsid w:val="00185E1C"/>
    <w:rsid w:val="00192FAF"/>
    <w:rsid w:val="001A41F8"/>
    <w:rsid w:val="001D1D10"/>
    <w:rsid w:val="001D201E"/>
    <w:rsid w:val="001D33F3"/>
    <w:rsid w:val="001D4839"/>
    <w:rsid w:val="001E3B59"/>
    <w:rsid w:val="001F6A84"/>
    <w:rsid w:val="002009B2"/>
    <w:rsid w:val="002142FF"/>
    <w:rsid w:val="00222E48"/>
    <w:rsid w:val="00226F6A"/>
    <w:rsid w:val="00227A70"/>
    <w:rsid w:val="00233346"/>
    <w:rsid w:val="0026718C"/>
    <w:rsid w:val="00271798"/>
    <w:rsid w:val="00271F50"/>
    <w:rsid w:val="002732C1"/>
    <w:rsid w:val="00282ED7"/>
    <w:rsid w:val="0029570A"/>
    <w:rsid w:val="00296339"/>
    <w:rsid w:val="002A30A3"/>
    <w:rsid w:val="002A731B"/>
    <w:rsid w:val="002B03D3"/>
    <w:rsid w:val="002B3B7B"/>
    <w:rsid w:val="002B6C07"/>
    <w:rsid w:val="002F2F68"/>
    <w:rsid w:val="002F73E4"/>
    <w:rsid w:val="00301846"/>
    <w:rsid w:val="00313629"/>
    <w:rsid w:val="00330468"/>
    <w:rsid w:val="00331381"/>
    <w:rsid w:val="003363D4"/>
    <w:rsid w:val="00344D53"/>
    <w:rsid w:val="00344E54"/>
    <w:rsid w:val="0036335A"/>
    <w:rsid w:val="003B29B3"/>
    <w:rsid w:val="003B7AE6"/>
    <w:rsid w:val="003D4987"/>
    <w:rsid w:val="004011F4"/>
    <w:rsid w:val="0041306A"/>
    <w:rsid w:val="0042154D"/>
    <w:rsid w:val="00426A0D"/>
    <w:rsid w:val="0043339B"/>
    <w:rsid w:val="0043472E"/>
    <w:rsid w:val="004365E0"/>
    <w:rsid w:val="00446FD1"/>
    <w:rsid w:val="00460E19"/>
    <w:rsid w:val="004634FB"/>
    <w:rsid w:val="004A6EC6"/>
    <w:rsid w:val="004B273C"/>
    <w:rsid w:val="004B5652"/>
    <w:rsid w:val="004C0762"/>
    <w:rsid w:val="004C09FF"/>
    <w:rsid w:val="004C35A5"/>
    <w:rsid w:val="004D3DC9"/>
    <w:rsid w:val="004F2A93"/>
    <w:rsid w:val="00506431"/>
    <w:rsid w:val="00536BDC"/>
    <w:rsid w:val="00566CD0"/>
    <w:rsid w:val="0058071C"/>
    <w:rsid w:val="00582843"/>
    <w:rsid w:val="00582B54"/>
    <w:rsid w:val="00587246"/>
    <w:rsid w:val="005971FE"/>
    <w:rsid w:val="005A2A27"/>
    <w:rsid w:val="005B2E80"/>
    <w:rsid w:val="005B36DD"/>
    <w:rsid w:val="005B48B7"/>
    <w:rsid w:val="005C1C1B"/>
    <w:rsid w:val="005D2CA2"/>
    <w:rsid w:val="005E02A6"/>
    <w:rsid w:val="005E5113"/>
    <w:rsid w:val="005F30A4"/>
    <w:rsid w:val="00611FF7"/>
    <w:rsid w:val="00613FB6"/>
    <w:rsid w:val="00616A71"/>
    <w:rsid w:val="00632873"/>
    <w:rsid w:val="00634488"/>
    <w:rsid w:val="0064042B"/>
    <w:rsid w:val="00661C3C"/>
    <w:rsid w:val="00666C5E"/>
    <w:rsid w:val="00675861"/>
    <w:rsid w:val="00686B82"/>
    <w:rsid w:val="0069101A"/>
    <w:rsid w:val="006A5DF8"/>
    <w:rsid w:val="006A6EE8"/>
    <w:rsid w:val="006C2AF4"/>
    <w:rsid w:val="006C6881"/>
    <w:rsid w:val="006F000F"/>
    <w:rsid w:val="007013A7"/>
    <w:rsid w:val="007031BA"/>
    <w:rsid w:val="0071184B"/>
    <w:rsid w:val="00711AEB"/>
    <w:rsid w:val="0075409D"/>
    <w:rsid w:val="00766D63"/>
    <w:rsid w:val="00776692"/>
    <w:rsid w:val="0079314B"/>
    <w:rsid w:val="00797D02"/>
    <w:rsid w:val="007C0698"/>
    <w:rsid w:val="007E06D6"/>
    <w:rsid w:val="007E1118"/>
    <w:rsid w:val="007E4B33"/>
    <w:rsid w:val="00800E4A"/>
    <w:rsid w:val="008243EA"/>
    <w:rsid w:val="0082674E"/>
    <w:rsid w:val="00834985"/>
    <w:rsid w:val="0085029C"/>
    <w:rsid w:val="00853B9F"/>
    <w:rsid w:val="008802D6"/>
    <w:rsid w:val="00886097"/>
    <w:rsid w:val="0089293A"/>
    <w:rsid w:val="008A5186"/>
    <w:rsid w:val="008D4FA2"/>
    <w:rsid w:val="008E2136"/>
    <w:rsid w:val="0092006A"/>
    <w:rsid w:val="00952DD0"/>
    <w:rsid w:val="00965569"/>
    <w:rsid w:val="00977A79"/>
    <w:rsid w:val="009D1E02"/>
    <w:rsid w:val="009E63A2"/>
    <w:rsid w:val="00A02661"/>
    <w:rsid w:val="00A14723"/>
    <w:rsid w:val="00A15E42"/>
    <w:rsid w:val="00A23FB7"/>
    <w:rsid w:val="00A46EA9"/>
    <w:rsid w:val="00A50081"/>
    <w:rsid w:val="00A67E62"/>
    <w:rsid w:val="00A702DE"/>
    <w:rsid w:val="00A81F0D"/>
    <w:rsid w:val="00A95B8D"/>
    <w:rsid w:val="00A97E9B"/>
    <w:rsid w:val="00AC47C6"/>
    <w:rsid w:val="00AD20D4"/>
    <w:rsid w:val="00AD4151"/>
    <w:rsid w:val="00AF7A4D"/>
    <w:rsid w:val="00B01521"/>
    <w:rsid w:val="00B4096B"/>
    <w:rsid w:val="00B66CA7"/>
    <w:rsid w:val="00B703F6"/>
    <w:rsid w:val="00B76A9F"/>
    <w:rsid w:val="00B76E71"/>
    <w:rsid w:val="00B92922"/>
    <w:rsid w:val="00B950B6"/>
    <w:rsid w:val="00BC34A6"/>
    <w:rsid w:val="00BC591D"/>
    <w:rsid w:val="00BD0BD7"/>
    <w:rsid w:val="00BD5799"/>
    <w:rsid w:val="00BF3B2C"/>
    <w:rsid w:val="00BF4814"/>
    <w:rsid w:val="00C03625"/>
    <w:rsid w:val="00C07907"/>
    <w:rsid w:val="00C15003"/>
    <w:rsid w:val="00C16CEE"/>
    <w:rsid w:val="00C81871"/>
    <w:rsid w:val="00C8716B"/>
    <w:rsid w:val="00C9598B"/>
    <w:rsid w:val="00C96290"/>
    <w:rsid w:val="00CA7832"/>
    <w:rsid w:val="00CB6280"/>
    <w:rsid w:val="00CC248F"/>
    <w:rsid w:val="00CC2D1C"/>
    <w:rsid w:val="00CC6169"/>
    <w:rsid w:val="00CD20A7"/>
    <w:rsid w:val="00CE1732"/>
    <w:rsid w:val="00D01035"/>
    <w:rsid w:val="00D12D26"/>
    <w:rsid w:val="00D21615"/>
    <w:rsid w:val="00D25B12"/>
    <w:rsid w:val="00D260BD"/>
    <w:rsid w:val="00D56D35"/>
    <w:rsid w:val="00D57477"/>
    <w:rsid w:val="00D67500"/>
    <w:rsid w:val="00D80B6E"/>
    <w:rsid w:val="00D9288B"/>
    <w:rsid w:val="00D95947"/>
    <w:rsid w:val="00DC45EB"/>
    <w:rsid w:val="00DD3B69"/>
    <w:rsid w:val="00DE28AF"/>
    <w:rsid w:val="00DE5B90"/>
    <w:rsid w:val="00E0224B"/>
    <w:rsid w:val="00E20CBB"/>
    <w:rsid w:val="00E30872"/>
    <w:rsid w:val="00E32A5D"/>
    <w:rsid w:val="00E33A7B"/>
    <w:rsid w:val="00E34F77"/>
    <w:rsid w:val="00E434AD"/>
    <w:rsid w:val="00E52EF4"/>
    <w:rsid w:val="00E658FC"/>
    <w:rsid w:val="00E67A2C"/>
    <w:rsid w:val="00E80078"/>
    <w:rsid w:val="00EA25E0"/>
    <w:rsid w:val="00EB042A"/>
    <w:rsid w:val="00EB495C"/>
    <w:rsid w:val="00ED0C37"/>
    <w:rsid w:val="00ED1926"/>
    <w:rsid w:val="00EF34E9"/>
    <w:rsid w:val="00F4447C"/>
    <w:rsid w:val="00F445E4"/>
    <w:rsid w:val="00F51808"/>
    <w:rsid w:val="00F54886"/>
    <w:rsid w:val="00F55D08"/>
    <w:rsid w:val="00FA18B8"/>
    <w:rsid w:val="00FA21AA"/>
    <w:rsid w:val="00FB73A0"/>
    <w:rsid w:val="00FC0657"/>
    <w:rsid w:val="00FC78E3"/>
    <w:rsid w:val="00FE20B2"/>
    <w:rsid w:val="00FE2B82"/>
    <w:rsid w:val="00FE4295"/>
    <w:rsid w:val="00FE5017"/>
    <w:rsid w:val="00FF1128"/>
    <w:rsid w:val="00FF3550"/>
    <w:rsid w:val="05984AD4"/>
    <w:rsid w:val="05F1516A"/>
    <w:rsid w:val="079E46F8"/>
    <w:rsid w:val="08D33901"/>
    <w:rsid w:val="0B2C7559"/>
    <w:rsid w:val="12B03345"/>
    <w:rsid w:val="13C95DDF"/>
    <w:rsid w:val="14D82CC8"/>
    <w:rsid w:val="16EC0ECB"/>
    <w:rsid w:val="1AB23A71"/>
    <w:rsid w:val="1BE95EF7"/>
    <w:rsid w:val="2424734A"/>
    <w:rsid w:val="2CC33B63"/>
    <w:rsid w:val="2F5042AE"/>
    <w:rsid w:val="31FC0918"/>
    <w:rsid w:val="38AC7F37"/>
    <w:rsid w:val="3CFA2E91"/>
    <w:rsid w:val="3D044EE7"/>
    <w:rsid w:val="45C42111"/>
    <w:rsid w:val="4662799E"/>
    <w:rsid w:val="46CE4EE0"/>
    <w:rsid w:val="4A071849"/>
    <w:rsid w:val="4BDE7186"/>
    <w:rsid w:val="50981029"/>
    <w:rsid w:val="53947DEA"/>
    <w:rsid w:val="552C7DCE"/>
    <w:rsid w:val="58025836"/>
    <w:rsid w:val="59961C83"/>
    <w:rsid w:val="5ACB5A62"/>
    <w:rsid w:val="63D14FA5"/>
    <w:rsid w:val="653E6D19"/>
    <w:rsid w:val="6745628C"/>
    <w:rsid w:val="67520D89"/>
    <w:rsid w:val="69F01E9A"/>
    <w:rsid w:val="6B4E646B"/>
    <w:rsid w:val="6CA01E13"/>
    <w:rsid w:val="6F775D26"/>
    <w:rsid w:val="70B10568"/>
    <w:rsid w:val="74FF1B9D"/>
    <w:rsid w:val="76DF0815"/>
    <w:rsid w:val="7B38288F"/>
    <w:rsid w:val="7B9A0816"/>
    <w:rsid w:val="7D6C2781"/>
    <w:rsid w:val="7E712B2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99"/>
    <w:rPr>
      <w:sz w:val="18"/>
      <w:szCs w:val="18"/>
    </w:rPr>
  </w:style>
  <w:style w:type="paragraph" w:styleId="3">
    <w:name w:val="footer"/>
    <w:basedOn w:val="1"/>
    <w:link w:val="12"/>
    <w:semiHidden/>
    <w:qFormat/>
    <w:uiPriority w:val="99"/>
    <w:pPr>
      <w:tabs>
        <w:tab w:val="center" w:pos="4153"/>
        <w:tab w:val="right" w:pos="8306"/>
      </w:tabs>
      <w:snapToGrid w:val="0"/>
      <w:jc w:val="left"/>
    </w:pPr>
    <w:rPr>
      <w:sz w:val="18"/>
      <w:szCs w:val="18"/>
    </w:rPr>
  </w:style>
  <w:style w:type="paragraph" w:styleId="4">
    <w:name w:val="header"/>
    <w:basedOn w:val="1"/>
    <w:link w:val="11"/>
    <w:semiHidden/>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99"/>
    <w:rPr>
      <w:rFonts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
    <w:name w:val="Strong"/>
    <w:basedOn w:val="7"/>
    <w:qFormat/>
    <w:locked/>
    <w:uiPriority w:val="0"/>
    <w:rPr>
      <w:b/>
    </w:rPr>
  </w:style>
  <w:style w:type="character" w:styleId="9">
    <w:name w:val="Emphasis"/>
    <w:basedOn w:val="7"/>
    <w:qFormat/>
    <w:locked/>
    <w:uiPriority w:val="99"/>
    <w:rPr>
      <w:color w:val="auto"/>
    </w:rPr>
  </w:style>
  <w:style w:type="character" w:styleId="10">
    <w:name w:val="Hyperlink"/>
    <w:basedOn w:val="7"/>
    <w:qFormat/>
    <w:uiPriority w:val="99"/>
    <w:rPr>
      <w:color w:val="0000FF"/>
      <w:u w:val="single"/>
    </w:rPr>
  </w:style>
  <w:style w:type="character" w:customStyle="1" w:styleId="11">
    <w:name w:val="页眉 字符"/>
    <w:basedOn w:val="7"/>
    <w:link w:val="4"/>
    <w:semiHidden/>
    <w:qFormat/>
    <w:locked/>
    <w:uiPriority w:val="99"/>
    <w:rPr>
      <w:sz w:val="18"/>
      <w:szCs w:val="18"/>
    </w:rPr>
  </w:style>
  <w:style w:type="character" w:customStyle="1" w:styleId="12">
    <w:name w:val="页脚 字符"/>
    <w:basedOn w:val="7"/>
    <w:link w:val="3"/>
    <w:semiHidden/>
    <w:qFormat/>
    <w:locked/>
    <w:uiPriority w:val="99"/>
    <w:rPr>
      <w:sz w:val="18"/>
      <w:szCs w:val="18"/>
    </w:rPr>
  </w:style>
  <w:style w:type="paragraph" w:customStyle="1" w:styleId="13">
    <w:name w:val="列出段落1"/>
    <w:basedOn w:val="1"/>
    <w:qFormat/>
    <w:uiPriority w:val="99"/>
    <w:pPr>
      <w:ind w:firstLine="420" w:firstLineChars="200"/>
    </w:pPr>
  </w:style>
  <w:style w:type="character" w:customStyle="1" w:styleId="14">
    <w:name w:val="批注框文本 字符"/>
    <w:basedOn w:val="7"/>
    <w:link w:val="2"/>
    <w:semiHidden/>
    <w:qFormat/>
    <w:locked/>
    <w:uiPriority w:val="99"/>
    <w:rPr>
      <w:sz w:val="18"/>
      <w:szCs w:val="18"/>
    </w:rPr>
  </w:style>
  <w:style w:type="character" w:customStyle="1" w:styleId="15">
    <w:name w:val="op_dict_text22"/>
    <w:basedOn w:val="7"/>
    <w:qFormat/>
    <w:uiPriority w:val="99"/>
  </w:style>
  <w:style w:type="character" w:customStyle="1" w:styleId="16">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484</Words>
  <Characters>3195</Characters>
  <Lines>25</Lines>
  <Paragraphs>7</Paragraphs>
  <TotalTime>3</TotalTime>
  <ScaleCrop>false</ScaleCrop>
  <LinksUpToDate>false</LinksUpToDate>
  <CharactersWithSpaces>3629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2016-04-22T00:54:00Z</dcterms:created>
  <dc:creator>phyllis</dc:creator>
  <cp:lastModifiedBy>倪端</cp:lastModifiedBy>
  <cp:lastPrinted>2019-05-13T15:51:00Z</cp:lastPrinted>
  <dcterms:modified xsi:type="dcterms:W3CDTF">2026-07-29T04:42:53Z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eyJoZGlkIjoiYjdhZDUxZDA1OTgxY2FmODA3MmY0OGZkYzVlZDgyMzAiLCJ1c2VySWQiOiI0MzY3ODQ0MzIifQ==</vt:lpwstr>
  </property>
  <property fmtid="{D5CDD505-2E9C-101B-9397-08002B2CF9AE}" pid="4" name="ICV">
    <vt:lpwstr>400AC07AD20843B0B078DECE86B4106B_13</vt:lpwstr>
  </property>
</Properties>
</file>